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EDB" w:rsidRPr="006C2F21" w:rsidRDefault="00616EDB" w:rsidP="00616EDB">
      <w:pPr>
        <w:rPr>
          <w:rFonts w:cs="Alawi Arafat"/>
          <w:sz w:val="26"/>
          <w:szCs w:val="30"/>
          <w:rtl/>
        </w:rPr>
      </w:pPr>
      <w:r w:rsidRPr="006C2F21">
        <w:rPr>
          <w:rFonts w:cs="Alawi Arafat" w:hint="cs"/>
          <w:noProof/>
          <w:sz w:val="26"/>
          <w:szCs w:val="30"/>
          <w:rtl/>
        </w:rPr>
        <w:drawing>
          <wp:anchor distT="0" distB="0" distL="114300" distR="114300" simplePos="0" relativeHeight="251654656" behindDoc="0" locked="0" layoutInCell="1" allowOverlap="1">
            <wp:simplePos x="0" y="0"/>
            <wp:positionH relativeFrom="column">
              <wp:posOffset>-132694</wp:posOffset>
            </wp:positionH>
            <wp:positionV relativeFrom="paragraph">
              <wp:posOffset>-134911</wp:posOffset>
            </wp:positionV>
            <wp:extent cx="1117027" cy="1214203"/>
            <wp:effectExtent l="19050" t="0" r="6923" b="0"/>
            <wp:wrapNone/>
            <wp:docPr id="1" name="صورة 0" descr="شعار كلية الحقو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كلية الحقوق.jpg"/>
                    <pic:cNvPicPr/>
                  </pic:nvPicPr>
                  <pic:blipFill>
                    <a:blip r:embed="rId8" cstate="print"/>
                    <a:srcRect l="12024" t="10000" r="13535" b="13636"/>
                    <a:stretch>
                      <a:fillRect/>
                    </a:stretch>
                  </pic:blipFill>
                  <pic:spPr>
                    <a:xfrm>
                      <a:off x="0" y="0"/>
                      <a:ext cx="1117027" cy="1214203"/>
                    </a:xfrm>
                    <a:prstGeom prst="rect">
                      <a:avLst/>
                    </a:prstGeom>
                  </pic:spPr>
                </pic:pic>
              </a:graphicData>
            </a:graphic>
          </wp:anchor>
        </w:drawing>
      </w:r>
      <w:r w:rsidRPr="006C2F21">
        <w:rPr>
          <w:rFonts w:cs="Alawi Arafat" w:hint="cs"/>
          <w:sz w:val="26"/>
          <w:szCs w:val="30"/>
          <w:rtl/>
        </w:rPr>
        <w:t>الجمهورية العربية السورية</w:t>
      </w:r>
    </w:p>
    <w:p w:rsidR="00616EDB" w:rsidRPr="006C2F21" w:rsidRDefault="00616EDB" w:rsidP="00616EDB">
      <w:pPr>
        <w:rPr>
          <w:rFonts w:cs="Alawi Arafat"/>
          <w:sz w:val="26"/>
          <w:szCs w:val="30"/>
          <w:rtl/>
        </w:rPr>
      </w:pPr>
      <w:r w:rsidRPr="006C2F21">
        <w:rPr>
          <w:rFonts w:cs="Alawi Arafat" w:hint="cs"/>
          <w:sz w:val="26"/>
          <w:szCs w:val="30"/>
          <w:rtl/>
        </w:rPr>
        <w:t xml:space="preserve">       </w:t>
      </w:r>
      <w:r>
        <w:rPr>
          <w:rFonts w:cs="Alawi Arafat" w:hint="cs"/>
          <w:sz w:val="26"/>
          <w:szCs w:val="30"/>
          <w:rtl/>
        </w:rPr>
        <w:t xml:space="preserve"> </w:t>
      </w:r>
      <w:r w:rsidRPr="006C2F21">
        <w:rPr>
          <w:rFonts w:cs="Alawi Arafat" w:hint="cs"/>
          <w:rtl/>
        </w:rPr>
        <w:t>نقابة المحامين</w:t>
      </w:r>
    </w:p>
    <w:p w:rsidR="00616EDB" w:rsidRPr="00E964B1" w:rsidRDefault="00616EDB" w:rsidP="00616EDB">
      <w:pPr>
        <w:rPr>
          <w:rFonts w:cs="Pen Kufi"/>
          <w:sz w:val="26"/>
          <w:szCs w:val="30"/>
          <w:rtl/>
        </w:rPr>
      </w:pPr>
      <w:r w:rsidRPr="00E964B1">
        <w:rPr>
          <w:rFonts w:cs="Pen Kufi" w:hint="cs"/>
          <w:sz w:val="26"/>
          <w:szCs w:val="30"/>
          <w:rtl/>
        </w:rPr>
        <w:t xml:space="preserve">           </w:t>
      </w:r>
      <w:r w:rsidRPr="00E964B1">
        <w:rPr>
          <w:rFonts w:cs="Mudir MT" w:hint="cs"/>
          <w:sz w:val="26"/>
          <w:szCs w:val="30"/>
          <w:rtl/>
        </w:rPr>
        <w:t>فرع حماه</w:t>
      </w:r>
      <w:r w:rsidRPr="00E964B1">
        <w:rPr>
          <w:rFonts w:cs="Pen Kufi" w:hint="cs"/>
          <w:sz w:val="4"/>
          <w:szCs w:val="4"/>
          <w:rtl/>
        </w:rPr>
        <w:t xml:space="preserve"> </w:t>
      </w:r>
    </w:p>
    <w:p w:rsidR="00616EDB" w:rsidRDefault="00616EDB" w:rsidP="00616EDB">
      <w:pPr>
        <w:rPr>
          <w:rtl/>
        </w:rPr>
      </w:pPr>
    </w:p>
    <w:p w:rsidR="00616EDB" w:rsidRPr="000A7CDE" w:rsidRDefault="00616EDB" w:rsidP="00616EDB">
      <w:pPr>
        <w:jc w:val="center"/>
        <w:rPr>
          <w:rFonts w:cs="MCS Shafa S_U normal."/>
          <w:sz w:val="64"/>
          <w:szCs w:val="68"/>
          <w:rtl/>
        </w:rPr>
      </w:pPr>
      <w:r w:rsidRPr="000A7CDE">
        <w:rPr>
          <w:rFonts w:cs="MCS Shafa S_U normal." w:hint="cs"/>
          <w:sz w:val="64"/>
          <w:szCs w:val="68"/>
          <w:rtl/>
        </w:rPr>
        <w:t>إعادة الاعتبار ووقف الحكم النافذ</w:t>
      </w:r>
    </w:p>
    <w:p w:rsidR="00616EDB" w:rsidRDefault="00616EDB" w:rsidP="00616EDB">
      <w:pPr>
        <w:jc w:val="center"/>
        <w:rPr>
          <w:rFonts w:cs="MCS Shafa S_U normal."/>
          <w:rtl/>
        </w:rPr>
      </w:pPr>
    </w:p>
    <w:p w:rsidR="00616EDB" w:rsidRPr="000A7CDE" w:rsidRDefault="00616EDB" w:rsidP="00616EDB">
      <w:pPr>
        <w:jc w:val="center"/>
        <w:rPr>
          <w:rFonts w:cs="MCS Shafa S_U normal."/>
          <w:sz w:val="34"/>
          <w:szCs w:val="38"/>
          <w:rtl/>
        </w:rPr>
      </w:pPr>
      <w:r w:rsidRPr="000A7CDE">
        <w:rPr>
          <w:rFonts w:cs="MCS Shafa S_U normal." w:hint="cs"/>
          <w:sz w:val="34"/>
          <w:szCs w:val="38"/>
          <w:rtl/>
        </w:rPr>
        <w:t>رسالة علمية لنيل الإجازة في الانتقال إلى جدول المحامين الأساتذة</w:t>
      </w:r>
    </w:p>
    <w:p w:rsidR="00616EDB" w:rsidRDefault="00616EDB" w:rsidP="00616EDB">
      <w:pPr>
        <w:jc w:val="center"/>
        <w:rPr>
          <w:rtl/>
        </w:rPr>
      </w:pPr>
    </w:p>
    <w:p w:rsidR="00616EDB" w:rsidRPr="000A7CDE" w:rsidRDefault="00616EDB" w:rsidP="00616EDB">
      <w:pPr>
        <w:jc w:val="center"/>
        <w:rPr>
          <w:rFonts w:cs="Mudir MT"/>
          <w:sz w:val="34"/>
          <w:szCs w:val="38"/>
          <w:rtl/>
        </w:rPr>
      </w:pPr>
      <w:r w:rsidRPr="000A7CDE">
        <w:rPr>
          <w:rFonts w:cs="Mudir MT" w:hint="cs"/>
          <w:sz w:val="34"/>
          <w:szCs w:val="38"/>
          <w:rtl/>
        </w:rPr>
        <w:t xml:space="preserve">أعدها </w:t>
      </w:r>
    </w:p>
    <w:p w:rsidR="00616EDB" w:rsidRPr="000A7CDE" w:rsidRDefault="00616EDB" w:rsidP="00616EDB">
      <w:pPr>
        <w:jc w:val="center"/>
        <w:rPr>
          <w:rFonts w:cs="Mudir MT"/>
          <w:sz w:val="34"/>
          <w:szCs w:val="38"/>
          <w:rtl/>
        </w:rPr>
      </w:pPr>
      <w:r w:rsidRPr="000A7CDE">
        <w:rPr>
          <w:rFonts w:cs="Mudir MT" w:hint="cs"/>
          <w:sz w:val="34"/>
          <w:szCs w:val="38"/>
          <w:rtl/>
        </w:rPr>
        <w:t>المحامي : أحمد رائد مصطفى ضبنية</w:t>
      </w:r>
    </w:p>
    <w:p w:rsidR="00C63182" w:rsidRDefault="00C63182" w:rsidP="00C63182">
      <w:pPr>
        <w:jc w:val="center"/>
        <w:rPr>
          <w:rtl/>
        </w:rPr>
      </w:pPr>
      <w:r>
        <w:rPr>
          <w:rFonts w:hint="cs"/>
          <w:rtl/>
        </w:rPr>
        <w:t>للتواصل مع الكاتب هاتف</w:t>
      </w:r>
    </w:p>
    <w:p w:rsidR="00C63182" w:rsidRDefault="00C63182" w:rsidP="00C63182">
      <w:pPr>
        <w:jc w:val="center"/>
        <w:rPr>
          <w:rtl/>
        </w:rPr>
      </w:pPr>
      <w:r>
        <w:rPr>
          <w:rFonts w:hint="cs"/>
          <w:rtl/>
        </w:rPr>
        <w:t>0096393260244</w:t>
      </w:r>
    </w:p>
    <w:p w:rsidR="00C63182" w:rsidRDefault="00C63182" w:rsidP="00616EDB">
      <w:pPr>
        <w:jc w:val="center"/>
        <w:rPr>
          <w:rtl/>
        </w:rPr>
      </w:pPr>
    </w:p>
    <w:p w:rsidR="00616EDB" w:rsidRDefault="00616EDB" w:rsidP="00616EDB">
      <w:pPr>
        <w:jc w:val="center"/>
        <w:rPr>
          <w:rFonts w:cs="PT Bold Heading"/>
          <w:sz w:val="22"/>
          <w:szCs w:val="26"/>
          <w:rtl/>
        </w:rPr>
      </w:pPr>
    </w:p>
    <w:p w:rsidR="00616EDB" w:rsidRPr="00E964B1" w:rsidRDefault="00616EDB" w:rsidP="00616EDB">
      <w:pPr>
        <w:jc w:val="center"/>
        <w:rPr>
          <w:rFonts w:cs="Mudir MT"/>
          <w:sz w:val="34"/>
          <w:szCs w:val="38"/>
          <w:rtl/>
        </w:rPr>
      </w:pPr>
      <w:r w:rsidRPr="00E964B1">
        <w:rPr>
          <w:rFonts w:cs="Mudir MT" w:hint="cs"/>
          <w:sz w:val="34"/>
          <w:szCs w:val="38"/>
          <w:rtl/>
        </w:rPr>
        <w:t>بإشراف</w:t>
      </w:r>
    </w:p>
    <w:p w:rsidR="00616EDB" w:rsidRPr="00E964B1" w:rsidRDefault="00616EDB" w:rsidP="00616EDB">
      <w:pPr>
        <w:spacing w:line="262" w:lineRule="auto"/>
        <w:jc w:val="center"/>
        <w:rPr>
          <w:rFonts w:cs="Alawi Arafat"/>
          <w:sz w:val="26"/>
          <w:szCs w:val="30"/>
          <w:rtl/>
        </w:rPr>
      </w:pPr>
      <w:r w:rsidRPr="00E964B1">
        <w:rPr>
          <w:rFonts w:cs="PT Bold Heading" w:hint="cs"/>
          <w:rtl/>
        </w:rPr>
        <w:t xml:space="preserve">      </w:t>
      </w:r>
      <w:r w:rsidRPr="00E964B1">
        <w:rPr>
          <w:rFonts w:cs="Alawi Arafat" w:hint="cs"/>
          <w:sz w:val="26"/>
          <w:szCs w:val="30"/>
          <w:rtl/>
        </w:rPr>
        <w:t xml:space="preserve">الأستاذ المدرب </w:t>
      </w:r>
      <w:r w:rsidRPr="00E964B1">
        <w:rPr>
          <w:rFonts w:cs="Alawi Arafat" w:hint="cs"/>
          <w:sz w:val="26"/>
          <w:szCs w:val="30"/>
          <w:rtl/>
        </w:rPr>
        <w:tab/>
      </w:r>
      <w:r w:rsidRPr="00E964B1">
        <w:rPr>
          <w:rFonts w:cs="Alawi Arafat" w:hint="cs"/>
          <w:sz w:val="26"/>
          <w:szCs w:val="30"/>
          <w:rtl/>
        </w:rPr>
        <w:tab/>
      </w:r>
      <w:r w:rsidRPr="00E964B1">
        <w:rPr>
          <w:rFonts w:cs="Alawi Arafat" w:hint="cs"/>
          <w:sz w:val="26"/>
          <w:szCs w:val="30"/>
          <w:rtl/>
        </w:rPr>
        <w:tab/>
      </w:r>
      <w:r w:rsidRPr="00E964B1">
        <w:rPr>
          <w:rFonts w:cs="Alawi Arafat" w:hint="cs"/>
          <w:sz w:val="26"/>
          <w:szCs w:val="30"/>
          <w:rtl/>
        </w:rPr>
        <w:tab/>
        <w:t xml:space="preserve">            الأستاذ المشرف</w:t>
      </w:r>
    </w:p>
    <w:p w:rsidR="00616EDB" w:rsidRPr="00E964B1" w:rsidRDefault="00616EDB" w:rsidP="00616EDB">
      <w:pPr>
        <w:spacing w:line="262" w:lineRule="auto"/>
        <w:jc w:val="center"/>
        <w:rPr>
          <w:rFonts w:cs="PT Bold Heading"/>
          <w:rtl/>
        </w:rPr>
      </w:pPr>
      <w:r w:rsidRPr="00E964B1">
        <w:rPr>
          <w:rFonts w:cs="Alawi Arafat" w:hint="cs"/>
          <w:sz w:val="26"/>
          <w:szCs w:val="30"/>
          <w:rtl/>
        </w:rPr>
        <w:t>المحامي أحمد محمد الداود</w:t>
      </w:r>
      <w:r w:rsidRPr="00E964B1">
        <w:rPr>
          <w:rFonts w:cs="Alawi Arafat" w:hint="cs"/>
          <w:sz w:val="26"/>
          <w:szCs w:val="30"/>
          <w:rtl/>
        </w:rPr>
        <w:tab/>
      </w:r>
      <w:r w:rsidRPr="00E964B1">
        <w:rPr>
          <w:rFonts w:cs="Alawi Arafat" w:hint="cs"/>
          <w:sz w:val="26"/>
          <w:szCs w:val="30"/>
          <w:rtl/>
        </w:rPr>
        <w:tab/>
        <w:t xml:space="preserve">                      المحامي علي العاشق</w:t>
      </w:r>
    </w:p>
    <w:p w:rsidR="00616EDB" w:rsidRDefault="00616EDB" w:rsidP="00616EDB">
      <w:pPr>
        <w:rPr>
          <w:rtl/>
        </w:rPr>
      </w:pPr>
    </w:p>
    <w:p w:rsidR="00616EDB" w:rsidRDefault="00616EDB" w:rsidP="00616EDB">
      <w:pPr>
        <w:jc w:val="center"/>
        <w:rPr>
          <w:rtl/>
        </w:rPr>
      </w:pPr>
      <w:r>
        <w:rPr>
          <w:rFonts w:hint="cs"/>
          <w:rtl/>
        </w:rPr>
        <w:t>1430هـ - 2009 م</w:t>
      </w:r>
    </w:p>
    <w:p w:rsidR="00616EDB" w:rsidRDefault="00616EDB" w:rsidP="00616EDB">
      <w:pPr>
        <w:jc w:val="center"/>
        <w:rPr>
          <w:rtl/>
        </w:rPr>
      </w:pPr>
    </w:p>
    <w:p w:rsidR="00616EDB" w:rsidRDefault="00616EDB" w:rsidP="00616EDB">
      <w:pPr>
        <w:jc w:val="center"/>
        <w:rPr>
          <w:rtl/>
        </w:rPr>
      </w:pPr>
    </w:p>
    <w:p w:rsidR="00616EDB" w:rsidRPr="006C2F21" w:rsidRDefault="00616EDB" w:rsidP="00616EDB">
      <w:pPr>
        <w:spacing w:line="262" w:lineRule="auto"/>
        <w:jc w:val="center"/>
        <w:rPr>
          <w:rFonts w:cs="Alawi Arafat"/>
          <w:sz w:val="54"/>
          <w:szCs w:val="58"/>
          <w:rtl/>
        </w:rPr>
      </w:pPr>
      <w:r w:rsidRPr="006C2F21">
        <w:rPr>
          <w:rFonts w:cs="Alawi Arafat" w:hint="cs"/>
          <w:sz w:val="54"/>
          <w:szCs w:val="58"/>
          <w:rtl/>
        </w:rPr>
        <w:t>بسم الله الرحمن الرحيم</w:t>
      </w:r>
    </w:p>
    <w:p w:rsidR="00616EDB" w:rsidRPr="003C0EA6" w:rsidRDefault="00616EDB" w:rsidP="00616EDB">
      <w:pPr>
        <w:jc w:val="center"/>
        <w:rPr>
          <w:rFonts w:cs="Mohammad Annoktah"/>
          <w:sz w:val="38"/>
          <w:szCs w:val="42"/>
          <w:rtl/>
        </w:rPr>
      </w:pPr>
      <w:r w:rsidRPr="003C0EA6">
        <w:rPr>
          <w:rFonts w:cs="Mohammad Annoktah" w:hint="cs"/>
          <w:sz w:val="38"/>
          <w:szCs w:val="42"/>
          <w:rtl/>
        </w:rPr>
        <w:t xml:space="preserve">وقل رب زدني علماً </w:t>
      </w:r>
    </w:p>
    <w:p w:rsidR="00616EDB" w:rsidRDefault="006D50D0" w:rsidP="00616EDB">
      <w:pPr>
        <w:rPr>
          <w:rtl/>
        </w:rPr>
      </w:pPr>
      <w:r>
        <w:rPr>
          <w:noProof/>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55.05pt;margin-top:13.1pt;width:96.8pt;height:40.95pt;z-index:-251655680" fillcolor="#06c" strokecolor="black [3213]" strokeweight="1.5pt">
            <v:shadow on="t" color="#900"/>
            <v:textpath style="font-family:&quot;Youssef&quot;;v-text-kern:t" trim="t" fitpath="t" string="إهداء"/>
          </v:shape>
        </w:pict>
      </w:r>
    </w:p>
    <w:p w:rsidR="00616EDB" w:rsidRDefault="00616EDB" w:rsidP="00616EDB">
      <w:pPr>
        <w:rPr>
          <w:rtl/>
        </w:rPr>
      </w:pPr>
    </w:p>
    <w:p w:rsidR="00616EDB" w:rsidRDefault="006D50D0" w:rsidP="00616EDB">
      <w:pPr>
        <w:rPr>
          <w:rtl/>
        </w:rPr>
      </w:pPr>
      <w:r>
        <w:rPr>
          <w:noProof/>
          <w:rtl/>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7" type="#_x0000_t97" style="position:absolute;left:0;text-align:left;margin-left:70.1pt;margin-top:1.2pt;width:269.1pt;height:358.2pt;z-index:251661824">
            <v:shadow on="t" opacity=".5" offset="6pt,6pt"/>
            <w10:wrap anchorx="page"/>
          </v:shape>
        </w:pict>
      </w:r>
    </w:p>
    <w:p w:rsidR="00616EDB" w:rsidRDefault="00616EDB" w:rsidP="00616EDB">
      <w:pPr>
        <w:rPr>
          <w:rtl/>
        </w:rPr>
      </w:pPr>
    </w:p>
    <w:p w:rsidR="00616EDB" w:rsidRDefault="00616EDB" w:rsidP="00616EDB">
      <w:pPr>
        <w:rPr>
          <w:rtl/>
        </w:rPr>
      </w:pPr>
    </w:p>
    <w:p w:rsidR="00616EDB" w:rsidRDefault="00616EDB" w:rsidP="00616EDB">
      <w:pPr>
        <w:rPr>
          <w:rtl/>
        </w:rPr>
      </w:pPr>
    </w:p>
    <w:p w:rsidR="00616EDB" w:rsidRDefault="00616EDB" w:rsidP="00616EDB">
      <w:pPr>
        <w:rPr>
          <w:rtl/>
        </w:rPr>
      </w:pPr>
    </w:p>
    <w:p w:rsidR="00616EDB" w:rsidRDefault="00616EDB" w:rsidP="00616EDB">
      <w:pPr>
        <w:rPr>
          <w:rtl/>
        </w:rPr>
      </w:pPr>
    </w:p>
    <w:p w:rsidR="00616EDB" w:rsidRDefault="00616EDB" w:rsidP="00616EDB">
      <w:pPr>
        <w:rPr>
          <w:rtl/>
        </w:rPr>
      </w:pPr>
    </w:p>
    <w:p w:rsidR="00616EDB" w:rsidRDefault="00616EDB" w:rsidP="00616EDB">
      <w:pPr>
        <w:rPr>
          <w:rtl/>
        </w:rPr>
      </w:pPr>
    </w:p>
    <w:p w:rsidR="00616EDB" w:rsidRDefault="00616EDB" w:rsidP="00616EDB">
      <w:pPr>
        <w:rPr>
          <w:rtl/>
        </w:rPr>
      </w:pPr>
    </w:p>
    <w:p w:rsidR="00616EDB" w:rsidRDefault="00616EDB" w:rsidP="00616EDB">
      <w:pPr>
        <w:rPr>
          <w:rtl/>
        </w:rPr>
      </w:pPr>
    </w:p>
    <w:p w:rsidR="00616EDB" w:rsidRPr="000A315A" w:rsidRDefault="00616EDB" w:rsidP="00616EDB">
      <w:pPr>
        <w:rPr>
          <w:b/>
          <w:bCs/>
          <w:rtl/>
        </w:rPr>
      </w:pP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t xml:space="preserve">     </w:t>
      </w:r>
      <w:r>
        <w:rPr>
          <w:rFonts w:hint="cs"/>
          <w:b/>
          <w:bCs/>
          <w:rtl/>
        </w:rPr>
        <w:t xml:space="preserve">           </w:t>
      </w:r>
      <w:r w:rsidRPr="000A315A">
        <w:rPr>
          <w:rFonts w:hint="cs"/>
          <w:b/>
          <w:bCs/>
          <w:rtl/>
        </w:rPr>
        <w:t xml:space="preserve"> المحامي </w:t>
      </w:r>
    </w:p>
    <w:p w:rsidR="00616EDB" w:rsidRDefault="00616EDB" w:rsidP="00616EDB">
      <w:pPr>
        <w:rPr>
          <w:b/>
          <w:bCs/>
          <w:rtl/>
        </w:rPr>
      </w:pP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t xml:space="preserve"> </w:t>
      </w:r>
      <w:r>
        <w:rPr>
          <w:rFonts w:hint="cs"/>
          <w:b/>
          <w:bCs/>
          <w:rtl/>
        </w:rPr>
        <w:t xml:space="preserve">           </w:t>
      </w:r>
      <w:r w:rsidRPr="000A315A">
        <w:rPr>
          <w:rFonts w:hint="cs"/>
          <w:b/>
          <w:bCs/>
          <w:rtl/>
        </w:rPr>
        <w:t xml:space="preserve"> أحمد </w:t>
      </w:r>
      <w:r>
        <w:rPr>
          <w:rFonts w:hint="cs"/>
          <w:b/>
          <w:bCs/>
          <w:rtl/>
        </w:rPr>
        <w:t xml:space="preserve">رائد ضبنية </w:t>
      </w:r>
    </w:p>
    <w:p w:rsidR="00616EDB" w:rsidRDefault="00616EDB" w:rsidP="00616EDB">
      <w:pPr>
        <w:rPr>
          <w:b/>
          <w:bCs/>
          <w:rtl/>
        </w:rPr>
      </w:pPr>
    </w:p>
    <w:p w:rsidR="00616EDB" w:rsidRPr="000A315A" w:rsidRDefault="00616EDB" w:rsidP="00616EDB">
      <w:pPr>
        <w:rPr>
          <w:b/>
          <w:bCs/>
          <w:rtl/>
        </w:rPr>
      </w:pPr>
    </w:p>
    <w:p w:rsidR="00616EDB" w:rsidRPr="00180322" w:rsidRDefault="00616EDB" w:rsidP="00616EDB">
      <w:pPr>
        <w:spacing w:line="262" w:lineRule="auto"/>
        <w:jc w:val="center"/>
        <w:rPr>
          <w:rFonts w:cs="Alawi Arafat"/>
          <w:sz w:val="54"/>
          <w:szCs w:val="58"/>
          <w:rtl/>
        </w:rPr>
      </w:pPr>
      <w:r w:rsidRPr="00180322">
        <w:rPr>
          <w:rFonts w:cs="Alawi Arafat"/>
          <w:sz w:val="54"/>
          <w:szCs w:val="58"/>
          <w:rtl/>
        </w:rPr>
        <w:t>إه</w:t>
      </w:r>
      <w:r w:rsidRPr="00180322">
        <w:rPr>
          <w:rFonts w:cs="Alawi Arafat" w:hint="cs"/>
          <w:sz w:val="54"/>
          <w:szCs w:val="58"/>
          <w:rtl/>
        </w:rPr>
        <w:t>ــ</w:t>
      </w:r>
      <w:r w:rsidRPr="00180322">
        <w:rPr>
          <w:rFonts w:cs="Alawi Arafat"/>
          <w:sz w:val="54"/>
          <w:szCs w:val="58"/>
          <w:rtl/>
        </w:rPr>
        <w:t>داء خ</w:t>
      </w:r>
      <w:r w:rsidRPr="00180322">
        <w:rPr>
          <w:rFonts w:cs="Alawi Arafat" w:hint="cs"/>
          <w:sz w:val="54"/>
          <w:szCs w:val="58"/>
          <w:rtl/>
        </w:rPr>
        <w:t>ــ</w:t>
      </w:r>
      <w:r w:rsidRPr="00180322">
        <w:rPr>
          <w:rFonts w:cs="Alawi Arafat"/>
          <w:sz w:val="54"/>
          <w:szCs w:val="58"/>
          <w:rtl/>
        </w:rPr>
        <w:t>اص</w:t>
      </w:r>
    </w:p>
    <w:p w:rsidR="00616EDB" w:rsidRDefault="00616EDB" w:rsidP="00616EDB">
      <w:pPr>
        <w:pStyle w:val="a3"/>
        <w:numPr>
          <w:ilvl w:val="0"/>
          <w:numId w:val="1"/>
        </w:numPr>
      </w:pPr>
      <w:r>
        <w:rPr>
          <w:rFonts w:hint="cs"/>
          <w:rtl/>
        </w:rPr>
        <w:t>القاضي محمد سمير سريو .. المحامي العام الأول بحلب ..</w:t>
      </w:r>
    </w:p>
    <w:p w:rsidR="00616EDB" w:rsidRDefault="00616EDB" w:rsidP="00616EDB">
      <w:pPr>
        <w:pStyle w:val="a3"/>
        <w:numPr>
          <w:ilvl w:val="0"/>
          <w:numId w:val="1"/>
        </w:numPr>
      </w:pPr>
      <w:r>
        <w:rPr>
          <w:rFonts w:hint="cs"/>
          <w:rtl/>
        </w:rPr>
        <w:t>القاضي محمد حاووط .. رئيس محكمة استئناف الجزاء الأولى بحلب ..</w:t>
      </w:r>
    </w:p>
    <w:p w:rsidR="00616EDB" w:rsidRDefault="00616EDB" w:rsidP="00616EDB">
      <w:pPr>
        <w:pStyle w:val="a3"/>
        <w:numPr>
          <w:ilvl w:val="0"/>
          <w:numId w:val="1"/>
        </w:numPr>
      </w:pPr>
      <w:r>
        <w:rPr>
          <w:rFonts w:hint="cs"/>
          <w:rtl/>
        </w:rPr>
        <w:t>القاضي جلال طبارة .. مستشار في محكمة الاستئناف المدني بحلب ..</w:t>
      </w:r>
    </w:p>
    <w:p w:rsidR="00616EDB" w:rsidRDefault="00616EDB" w:rsidP="00616EDB">
      <w:pPr>
        <w:ind w:firstLine="720"/>
        <w:rPr>
          <w:rtl/>
        </w:rPr>
      </w:pPr>
      <w:r>
        <w:rPr>
          <w:rFonts w:hint="cs"/>
          <w:rtl/>
        </w:rPr>
        <w:t xml:space="preserve">الذي كان لهم الفضل في مسيرة حياتي الوظيفية والنقابية </w:t>
      </w:r>
    </w:p>
    <w:p w:rsidR="00616EDB" w:rsidRDefault="00616EDB" w:rsidP="00616EDB">
      <w:pPr>
        <w:ind w:firstLine="720"/>
        <w:rPr>
          <w:rtl/>
        </w:rPr>
      </w:pPr>
      <w:r>
        <w:rPr>
          <w:rFonts w:hint="cs"/>
          <w:rtl/>
        </w:rPr>
        <w:t xml:space="preserve">فهم رجال كالجبال الشامخة </w:t>
      </w:r>
    </w:p>
    <w:p w:rsidR="00616EDB" w:rsidRDefault="00616EDB" w:rsidP="00616EDB">
      <w:pPr>
        <w:ind w:firstLine="720"/>
        <w:rPr>
          <w:rtl/>
        </w:rPr>
      </w:pPr>
      <w:r>
        <w:rPr>
          <w:rFonts w:hint="cs"/>
          <w:rtl/>
        </w:rPr>
        <w:t xml:space="preserve">صحبتهم شرف </w:t>
      </w:r>
    </w:p>
    <w:p w:rsidR="00616EDB" w:rsidRDefault="00616EDB" w:rsidP="00616EDB">
      <w:pPr>
        <w:ind w:firstLine="720"/>
        <w:rPr>
          <w:rtl/>
        </w:rPr>
      </w:pPr>
      <w:r>
        <w:rPr>
          <w:rFonts w:hint="cs"/>
          <w:rtl/>
        </w:rPr>
        <w:t>ورفقتهم ضمان</w:t>
      </w:r>
    </w:p>
    <w:p w:rsidR="00616EDB" w:rsidRDefault="00616EDB" w:rsidP="00616EDB">
      <w:pPr>
        <w:ind w:firstLine="720"/>
        <w:rPr>
          <w:rtl/>
        </w:rPr>
      </w:pPr>
      <w:r>
        <w:rPr>
          <w:rFonts w:hint="cs"/>
          <w:rtl/>
        </w:rPr>
        <w:t>والتواصل معهم حق</w:t>
      </w:r>
    </w:p>
    <w:p w:rsidR="00616EDB" w:rsidRDefault="00616EDB" w:rsidP="00616EDB">
      <w:pPr>
        <w:ind w:firstLine="720"/>
        <w:rPr>
          <w:rtl/>
        </w:rPr>
      </w:pPr>
      <w:r>
        <w:rPr>
          <w:rFonts w:hint="cs"/>
          <w:rtl/>
        </w:rPr>
        <w:t>ونسيانهم محال</w:t>
      </w:r>
    </w:p>
    <w:p w:rsidR="00616EDB" w:rsidRDefault="00616EDB" w:rsidP="00616EDB">
      <w:pPr>
        <w:ind w:firstLine="720"/>
        <w:rPr>
          <w:rtl/>
        </w:rPr>
      </w:pPr>
      <w:r>
        <w:rPr>
          <w:rFonts w:hint="cs"/>
          <w:rtl/>
        </w:rPr>
        <w:t>والدعاء لهم واجب</w:t>
      </w:r>
    </w:p>
    <w:p w:rsidR="00616EDB" w:rsidRPr="002B4E8A" w:rsidRDefault="00616EDB" w:rsidP="00616EDB">
      <w:pPr>
        <w:ind w:left="2880" w:firstLine="720"/>
        <w:jc w:val="right"/>
        <w:rPr>
          <w:b/>
          <w:bCs/>
          <w:rtl/>
        </w:rPr>
      </w:pPr>
      <w:r w:rsidRPr="002B4E8A">
        <w:rPr>
          <w:rFonts w:hint="cs"/>
          <w:b/>
          <w:bCs/>
          <w:rtl/>
        </w:rPr>
        <w:t xml:space="preserve">حفظهم الله وأدام عليهم الصحة والعافية </w:t>
      </w:r>
    </w:p>
    <w:p w:rsidR="00616EDB" w:rsidRDefault="00616EDB" w:rsidP="00616EDB">
      <w:pPr>
        <w:rPr>
          <w:rtl/>
        </w:rPr>
      </w:pPr>
    </w:p>
    <w:p w:rsidR="00616EDB" w:rsidRPr="000A315A" w:rsidRDefault="00616EDB" w:rsidP="00616EDB">
      <w:pPr>
        <w:rPr>
          <w:b/>
          <w:bCs/>
          <w:rtl/>
        </w:rPr>
      </w:pP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t xml:space="preserve">      المحامي </w:t>
      </w:r>
    </w:p>
    <w:p w:rsidR="00616EDB" w:rsidRDefault="00616EDB" w:rsidP="00616EDB">
      <w:pPr>
        <w:rPr>
          <w:b/>
          <w:bCs/>
          <w:rtl/>
        </w:rPr>
      </w:pPr>
      <w:r>
        <w:rPr>
          <w:rFonts w:hint="cs"/>
          <w:b/>
          <w:bCs/>
          <w:noProof/>
          <w:rtl/>
        </w:rPr>
        <w:drawing>
          <wp:anchor distT="0" distB="0" distL="114300" distR="114300" simplePos="0" relativeHeight="251656704" behindDoc="0" locked="0" layoutInCell="1" allowOverlap="1">
            <wp:simplePos x="0" y="0"/>
            <wp:positionH relativeFrom="column">
              <wp:posOffset>443230</wp:posOffset>
            </wp:positionH>
            <wp:positionV relativeFrom="paragraph">
              <wp:posOffset>607060</wp:posOffset>
            </wp:positionV>
            <wp:extent cx="2028825" cy="1044575"/>
            <wp:effectExtent l="19050" t="0" r="9525" b="0"/>
            <wp:wrapSquare wrapText="bothSides"/>
            <wp:docPr id="3" name="صورة 1" descr="صورة 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049.jpg"/>
                    <pic:cNvPicPr/>
                  </pic:nvPicPr>
                  <pic:blipFill>
                    <a:blip r:embed="rId9"/>
                    <a:stretch>
                      <a:fillRect/>
                    </a:stretch>
                  </pic:blipFill>
                  <pic:spPr>
                    <a:xfrm rot="10800000">
                      <a:off x="0" y="0"/>
                      <a:ext cx="2028825" cy="1044575"/>
                    </a:xfrm>
                    <a:prstGeom prst="rect">
                      <a:avLst/>
                    </a:prstGeom>
                  </pic:spPr>
                </pic:pic>
              </a:graphicData>
            </a:graphic>
          </wp:anchor>
        </w:drawing>
      </w:r>
      <w:r>
        <w:rPr>
          <w:rFonts w:hint="cs"/>
          <w:b/>
          <w:bCs/>
          <w:rtl/>
        </w:rPr>
        <w:tab/>
      </w:r>
      <w:r>
        <w:rPr>
          <w:rFonts w:hint="cs"/>
          <w:b/>
          <w:bCs/>
          <w:rtl/>
        </w:rPr>
        <w:tab/>
      </w:r>
      <w:r>
        <w:rPr>
          <w:rFonts w:hint="cs"/>
          <w:b/>
          <w:bCs/>
          <w:rtl/>
        </w:rPr>
        <w:tab/>
      </w:r>
      <w:r>
        <w:rPr>
          <w:rFonts w:hint="cs"/>
          <w:b/>
          <w:bCs/>
          <w:rtl/>
        </w:rPr>
        <w:tab/>
      </w:r>
      <w:r>
        <w:rPr>
          <w:rFonts w:hint="cs"/>
          <w:b/>
          <w:bCs/>
          <w:rtl/>
        </w:rPr>
        <w:tab/>
      </w:r>
      <w:r>
        <w:rPr>
          <w:rFonts w:hint="cs"/>
          <w:b/>
          <w:bCs/>
          <w:rtl/>
        </w:rPr>
        <w:tab/>
      </w:r>
      <w:r>
        <w:rPr>
          <w:rFonts w:hint="cs"/>
          <w:b/>
          <w:bCs/>
          <w:rtl/>
        </w:rPr>
        <w:tab/>
        <w:t xml:space="preserve">  أحمد رائد ضبنية</w:t>
      </w:r>
    </w:p>
    <w:p w:rsidR="00616EDB" w:rsidRPr="000A315A" w:rsidRDefault="00616EDB" w:rsidP="00616EDB">
      <w:pPr>
        <w:jc w:val="right"/>
        <w:rPr>
          <w:b/>
          <w:bCs/>
          <w:rtl/>
        </w:rPr>
      </w:pPr>
    </w:p>
    <w:p w:rsidR="00616EDB" w:rsidRDefault="00616EDB" w:rsidP="00616EDB">
      <w:pPr>
        <w:rPr>
          <w:rtl/>
        </w:rPr>
      </w:pPr>
    </w:p>
    <w:p w:rsidR="00616EDB" w:rsidRDefault="00616EDB" w:rsidP="00616EDB">
      <w:pPr>
        <w:spacing w:line="262" w:lineRule="auto"/>
        <w:rPr>
          <w:b/>
          <w:bCs/>
          <w:rtl/>
        </w:rPr>
      </w:pPr>
      <w:r w:rsidRPr="002B4E8A">
        <w:rPr>
          <w:rFonts w:hint="cs"/>
          <w:b/>
          <w:bCs/>
          <w:rtl/>
        </w:rPr>
        <w:tab/>
      </w:r>
    </w:p>
    <w:p w:rsidR="00616EDB" w:rsidRDefault="00616EDB" w:rsidP="00616EDB">
      <w:pPr>
        <w:spacing w:line="262" w:lineRule="auto"/>
        <w:jc w:val="center"/>
        <w:rPr>
          <w:b/>
          <w:bCs/>
          <w:sz w:val="32"/>
          <w:szCs w:val="36"/>
          <w:rtl/>
        </w:rPr>
      </w:pPr>
    </w:p>
    <w:p w:rsidR="00616EDB" w:rsidRPr="00180322" w:rsidRDefault="00616EDB" w:rsidP="00616EDB">
      <w:pPr>
        <w:spacing w:line="262" w:lineRule="auto"/>
        <w:jc w:val="center"/>
        <w:rPr>
          <w:rFonts w:cs="Alawi Arafat"/>
          <w:b/>
          <w:bCs/>
          <w:sz w:val="40"/>
          <w:szCs w:val="44"/>
          <w:rtl/>
        </w:rPr>
      </w:pPr>
      <w:r w:rsidRPr="00180322">
        <w:rPr>
          <w:rFonts w:cs="Alawi Arafat" w:hint="cs"/>
          <w:b/>
          <w:bCs/>
          <w:sz w:val="40"/>
          <w:szCs w:val="44"/>
          <w:rtl/>
        </w:rPr>
        <w:t>كلمـة حـق تقـال .. وشكـر خـاص</w:t>
      </w:r>
    </w:p>
    <w:p w:rsidR="00616EDB" w:rsidRPr="00180322" w:rsidRDefault="00616EDB" w:rsidP="00616EDB">
      <w:pPr>
        <w:spacing w:line="262" w:lineRule="auto"/>
        <w:ind w:firstLine="720"/>
        <w:rPr>
          <w:rFonts w:cs="PT Bold Broken"/>
          <w:rtl/>
        </w:rPr>
      </w:pPr>
      <w:r w:rsidRPr="00180322">
        <w:rPr>
          <w:rFonts w:cs="PT Bold Broken" w:hint="cs"/>
          <w:rtl/>
        </w:rPr>
        <w:t>للأستاذ : محمد منصور العباس " رئيس فرع نقابة المحامين بحماه "</w:t>
      </w:r>
    </w:p>
    <w:p w:rsidR="00616EDB" w:rsidRDefault="00616EDB" w:rsidP="00616EDB">
      <w:pPr>
        <w:spacing w:line="262" w:lineRule="auto"/>
        <w:rPr>
          <w:rtl/>
        </w:rPr>
      </w:pPr>
      <w:r>
        <w:rPr>
          <w:rFonts w:hint="cs"/>
          <w:rtl/>
        </w:rPr>
        <w:tab/>
        <w:t>الأستاذ الذي لمست منه العلم والمعرفة وحسن التوجيه والمعاملة .. فهو قاسٍ أحياناً بتعامله مع المحاميين المتمرنين .. فعلمت فيما بعد أن هذه القسوة كقسوة الوالد على أولاده .. والهدف منه هو التوجيه الصحيح والعلم الزائد والوصول إلى أحسن المراتب فإن المعلومات التي استفدتها من خلال محاضرات التمرين التي كان يديرها وكنت مواظباً عليها خلال سنتين توازي المعلومات التي حصلت عليها خلال عشرين سنة أقضيتها في عدلية حلب كموظف ومفتش كتابي ورئيس لديوان محاكم استئناف الجزاء .</w:t>
      </w:r>
    </w:p>
    <w:p w:rsidR="00616EDB" w:rsidRPr="00180322" w:rsidRDefault="00616EDB" w:rsidP="00616EDB">
      <w:pPr>
        <w:spacing w:line="262" w:lineRule="auto"/>
        <w:ind w:firstLine="720"/>
        <w:rPr>
          <w:rFonts w:cs="PT Bold Broken"/>
          <w:sz w:val="26"/>
          <w:szCs w:val="30"/>
          <w:rtl/>
        </w:rPr>
      </w:pPr>
      <w:r w:rsidRPr="00180322">
        <w:rPr>
          <w:rFonts w:cs="PT Bold Broken" w:hint="cs"/>
          <w:sz w:val="26"/>
          <w:szCs w:val="30"/>
          <w:rtl/>
        </w:rPr>
        <w:t>للأستاذ : أحمد حاج سليمان " رئيس فرع نقابة المحامين بحلب "</w:t>
      </w:r>
    </w:p>
    <w:p w:rsidR="00616EDB" w:rsidRDefault="00616EDB" w:rsidP="00616EDB">
      <w:pPr>
        <w:pStyle w:val="a3"/>
        <w:numPr>
          <w:ilvl w:val="0"/>
          <w:numId w:val="2"/>
        </w:numPr>
        <w:spacing w:line="262" w:lineRule="auto"/>
      </w:pPr>
      <w:r>
        <w:rPr>
          <w:rFonts w:hint="cs"/>
          <w:rtl/>
        </w:rPr>
        <w:t>الأستاذ المعلم الذي يقول كلمة الحق بصدق وقوة ..</w:t>
      </w:r>
    </w:p>
    <w:p w:rsidR="00616EDB" w:rsidRDefault="00616EDB" w:rsidP="00616EDB">
      <w:pPr>
        <w:pStyle w:val="a3"/>
        <w:numPr>
          <w:ilvl w:val="0"/>
          <w:numId w:val="2"/>
        </w:numPr>
        <w:spacing w:line="262" w:lineRule="auto"/>
      </w:pPr>
      <w:r>
        <w:rPr>
          <w:rFonts w:hint="cs"/>
          <w:rtl/>
        </w:rPr>
        <w:t>الرجل .. بكل ما تحوي هذه الكلمة من أقوال وأفعال ومعاني .</w:t>
      </w:r>
    </w:p>
    <w:p w:rsidR="00616EDB" w:rsidRDefault="00616EDB" w:rsidP="00616EDB">
      <w:pPr>
        <w:spacing w:line="262" w:lineRule="auto"/>
        <w:ind w:firstLine="720"/>
        <w:rPr>
          <w:rtl/>
        </w:rPr>
      </w:pPr>
      <w:r>
        <w:rPr>
          <w:rFonts w:hint="cs"/>
          <w:rtl/>
        </w:rPr>
        <w:t>وإن الذين ينقشون حبهم بطيب تعاملهم على جدران قلوب الناس فمن الصعب علينا أن ننساهم .</w:t>
      </w:r>
    </w:p>
    <w:p w:rsidR="00616EDB" w:rsidRDefault="00616EDB" w:rsidP="00616EDB">
      <w:pPr>
        <w:spacing w:line="262" w:lineRule="auto"/>
        <w:rPr>
          <w:rtl/>
        </w:rPr>
      </w:pPr>
      <w:r>
        <w:rPr>
          <w:rFonts w:hint="cs"/>
          <w:rtl/>
        </w:rPr>
        <w:tab/>
      </w:r>
      <w:r>
        <w:rPr>
          <w:rFonts w:hint="cs"/>
          <w:rtl/>
        </w:rPr>
        <w:tab/>
      </w:r>
      <w:r>
        <w:rPr>
          <w:rFonts w:hint="cs"/>
          <w:rtl/>
        </w:rPr>
        <w:tab/>
      </w:r>
      <w:r>
        <w:rPr>
          <w:rFonts w:hint="cs"/>
          <w:rtl/>
        </w:rPr>
        <w:tab/>
      </w:r>
      <w:r>
        <w:rPr>
          <w:rFonts w:hint="cs"/>
          <w:rtl/>
        </w:rPr>
        <w:tab/>
        <w:t>وفقهم الله لكل ما يحبون وجعلهم</w:t>
      </w:r>
    </w:p>
    <w:p w:rsidR="00616EDB" w:rsidRDefault="00616EDB" w:rsidP="00616EDB">
      <w:pPr>
        <w:spacing w:line="262" w:lineRule="auto"/>
        <w:rPr>
          <w:rtl/>
        </w:rPr>
      </w:pPr>
      <w:r>
        <w:rPr>
          <w:rFonts w:hint="cs"/>
          <w:rtl/>
        </w:rPr>
        <w:tab/>
      </w:r>
      <w:r>
        <w:rPr>
          <w:rFonts w:hint="cs"/>
          <w:rtl/>
        </w:rPr>
        <w:tab/>
      </w:r>
      <w:r>
        <w:rPr>
          <w:rFonts w:hint="cs"/>
          <w:rtl/>
        </w:rPr>
        <w:tab/>
      </w:r>
      <w:r>
        <w:rPr>
          <w:rFonts w:hint="cs"/>
          <w:rtl/>
        </w:rPr>
        <w:tab/>
      </w:r>
      <w:r>
        <w:rPr>
          <w:rFonts w:hint="cs"/>
          <w:rtl/>
        </w:rPr>
        <w:tab/>
        <w:t>نجوماً في العلم والمعرفة لينهل منهم كل ظمآن</w:t>
      </w:r>
    </w:p>
    <w:p w:rsidR="00616EDB" w:rsidRDefault="00616EDB" w:rsidP="00616EDB">
      <w:pPr>
        <w:spacing w:line="262" w:lineRule="auto"/>
        <w:ind w:firstLine="720"/>
        <w:rPr>
          <w:rtl/>
        </w:rPr>
      </w:pPr>
      <w:r>
        <w:rPr>
          <w:rFonts w:hint="cs"/>
          <w:rtl/>
        </w:rPr>
        <w:t>وشكر وتقدير خاص للسيد رئيس مجلس الفرع والسادة أعضاء المجلس وأعضاء اللجنة الفاحصة لما بذلوه ويبذلونه في سبيل إغناء ذخيرة المحامي المتمرن القانونية .</w:t>
      </w:r>
    </w:p>
    <w:p w:rsidR="00616EDB" w:rsidRPr="000A315A" w:rsidRDefault="00616EDB" w:rsidP="00616EDB">
      <w:pPr>
        <w:rPr>
          <w:b/>
          <w:bCs/>
          <w:rtl/>
        </w:rPr>
      </w:pPr>
      <w:r w:rsidRPr="000A315A">
        <w:rPr>
          <w:rFonts w:hint="cs"/>
          <w:b/>
          <w:bCs/>
          <w:rtl/>
        </w:rPr>
        <w:lastRenderedPageBreak/>
        <w:tab/>
      </w: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t xml:space="preserve">      المحامي </w:t>
      </w:r>
    </w:p>
    <w:p w:rsidR="00616EDB" w:rsidRDefault="00616EDB" w:rsidP="00616EDB">
      <w:pPr>
        <w:jc w:val="left"/>
        <w:rPr>
          <w:b/>
          <w:bCs/>
          <w:rtl/>
        </w:rPr>
      </w:pPr>
      <w:r>
        <w:rPr>
          <w:rFonts w:hint="cs"/>
          <w:b/>
          <w:bCs/>
          <w:noProof/>
          <w:rtl/>
        </w:rPr>
        <w:drawing>
          <wp:anchor distT="0" distB="0" distL="114300" distR="114300" simplePos="0" relativeHeight="251657728" behindDoc="0" locked="0" layoutInCell="1" allowOverlap="1">
            <wp:simplePos x="0" y="0"/>
            <wp:positionH relativeFrom="column">
              <wp:posOffset>541020</wp:posOffset>
            </wp:positionH>
            <wp:positionV relativeFrom="paragraph">
              <wp:posOffset>516255</wp:posOffset>
            </wp:positionV>
            <wp:extent cx="1602740" cy="768350"/>
            <wp:effectExtent l="19050" t="0" r="0" b="0"/>
            <wp:wrapSquare wrapText="bothSides"/>
            <wp:docPr id="5" name="صورة 1" descr="صورة 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049.jpg"/>
                    <pic:cNvPicPr/>
                  </pic:nvPicPr>
                  <pic:blipFill>
                    <a:blip r:embed="rId9"/>
                    <a:stretch>
                      <a:fillRect/>
                    </a:stretch>
                  </pic:blipFill>
                  <pic:spPr>
                    <a:xfrm rot="10800000">
                      <a:off x="0" y="0"/>
                      <a:ext cx="1602740" cy="768350"/>
                    </a:xfrm>
                    <a:prstGeom prst="rect">
                      <a:avLst/>
                    </a:prstGeom>
                  </pic:spPr>
                </pic:pic>
              </a:graphicData>
            </a:graphic>
          </wp:anchor>
        </w:drawing>
      </w: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r>
      <w:r>
        <w:rPr>
          <w:rFonts w:hint="cs"/>
          <w:b/>
          <w:bCs/>
          <w:rtl/>
        </w:rPr>
        <w:t xml:space="preserve">                </w:t>
      </w:r>
      <w:r w:rsidRPr="000A315A">
        <w:rPr>
          <w:rFonts w:hint="cs"/>
          <w:b/>
          <w:bCs/>
          <w:rtl/>
        </w:rPr>
        <w:t xml:space="preserve">أحمد </w:t>
      </w:r>
      <w:r>
        <w:rPr>
          <w:rFonts w:hint="cs"/>
          <w:b/>
          <w:bCs/>
          <w:rtl/>
        </w:rPr>
        <w:t>رائد ضبنية</w:t>
      </w:r>
    </w:p>
    <w:p w:rsidR="00616EDB" w:rsidRDefault="00616EDB" w:rsidP="00616EDB">
      <w:pPr>
        <w:spacing w:line="262" w:lineRule="auto"/>
        <w:rPr>
          <w:b/>
          <w:bCs/>
          <w:rtl/>
        </w:rPr>
      </w:pPr>
    </w:p>
    <w:p w:rsidR="00616EDB" w:rsidRPr="00180322" w:rsidRDefault="00616EDB" w:rsidP="00616EDB">
      <w:pPr>
        <w:spacing w:line="262" w:lineRule="auto"/>
        <w:jc w:val="center"/>
        <w:rPr>
          <w:rFonts w:cs="Alawi Arafat"/>
          <w:sz w:val="54"/>
          <w:szCs w:val="58"/>
          <w:rtl/>
        </w:rPr>
      </w:pPr>
      <w:r w:rsidRPr="00180322">
        <w:rPr>
          <w:rFonts w:cs="Alawi Arafat" w:hint="cs"/>
          <w:sz w:val="54"/>
          <w:szCs w:val="58"/>
          <w:rtl/>
        </w:rPr>
        <w:t>شك</w:t>
      </w:r>
      <w:r>
        <w:rPr>
          <w:rFonts w:cs="Alawi Arafat" w:hint="cs"/>
          <w:sz w:val="54"/>
          <w:szCs w:val="58"/>
          <w:rtl/>
        </w:rPr>
        <w:t>ـ</w:t>
      </w:r>
      <w:r w:rsidRPr="00180322">
        <w:rPr>
          <w:rFonts w:cs="Alawi Arafat" w:hint="cs"/>
          <w:sz w:val="54"/>
          <w:szCs w:val="58"/>
          <w:rtl/>
        </w:rPr>
        <w:t>ر ومحب</w:t>
      </w:r>
      <w:r>
        <w:rPr>
          <w:rFonts w:cs="Alawi Arafat" w:hint="cs"/>
          <w:sz w:val="54"/>
          <w:szCs w:val="58"/>
          <w:rtl/>
        </w:rPr>
        <w:t>ـ</w:t>
      </w:r>
      <w:r w:rsidRPr="00180322">
        <w:rPr>
          <w:rFonts w:cs="Alawi Arafat" w:hint="cs"/>
          <w:sz w:val="54"/>
          <w:szCs w:val="58"/>
          <w:rtl/>
        </w:rPr>
        <w:t>ة وتق</w:t>
      </w:r>
      <w:r>
        <w:rPr>
          <w:rFonts w:cs="Alawi Arafat" w:hint="cs"/>
          <w:sz w:val="54"/>
          <w:szCs w:val="58"/>
          <w:rtl/>
        </w:rPr>
        <w:t>ـ</w:t>
      </w:r>
      <w:r w:rsidRPr="00180322">
        <w:rPr>
          <w:rFonts w:cs="Alawi Arafat" w:hint="cs"/>
          <w:sz w:val="54"/>
          <w:szCs w:val="58"/>
          <w:rtl/>
        </w:rPr>
        <w:t>دير</w:t>
      </w:r>
    </w:p>
    <w:p w:rsidR="00616EDB" w:rsidRPr="00AB2830" w:rsidRDefault="00616EDB" w:rsidP="00616EDB">
      <w:pPr>
        <w:spacing w:line="262" w:lineRule="auto"/>
        <w:rPr>
          <w:rtl/>
        </w:rPr>
      </w:pPr>
      <w:r>
        <w:rPr>
          <w:rFonts w:hint="cs"/>
          <w:b/>
          <w:bCs/>
          <w:sz w:val="34"/>
          <w:szCs w:val="38"/>
          <w:rtl/>
        </w:rPr>
        <w:t>للأستاذ</w:t>
      </w:r>
      <w:r w:rsidRPr="00180322">
        <w:rPr>
          <w:rFonts w:hint="cs"/>
          <w:b/>
          <w:bCs/>
          <w:sz w:val="34"/>
          <w:szCs w:val="38"/>
          <w:rtl/>
        </w:rPr>
        <w:t xml:space="preserve"> أحمد محمد الداود</w:t>
      </w:r>
      <w:r>
        <w:rPr>
          <w:rFonts w:hint="cs"/>
          <w:b/>
          <w:bCs/>
          <w:sz w:val="34"/>
          <w:szCs w:val="38"/>
          <w:rtl/>
        </w:rPr>
        <w:t>:</w:t>
      </w:r>
      <w:r w:rsidRPr="00180322">
        <w:rPr>
          <w:rFonts w:hint="cs"/>
          <w:b/>
          <w:bCs/>
          <w:sz w:val="34"/>
          <w:szCs w:val="38"/>
          <w:rtl/>
        </w:rPr>
        <w:t xml:space="preserve"> </w:t>
      </w:r>
      <w:r w:rsidRPr="00AB2830">
        <w:rPr>
          <w:rFonts w:hint="cs"/>
          <w:rtl/>
        </w:rPr>
        <w:t>أستاذي الذي فتح لي مكتبه وكان نعم الأستاذ والأخ والصديق له حبي واحترامي .</w:t>
      </w:r>
    </w:p>
    <w:p w:rsidR="00616EDB" w:rsidRDefault="00616EDB" w:rsidP="00616EDB">
      <w:pPr>
        <w:spacing w:line="262" w:lineRule="auto"/>
        <w:rPr>
          <w:rtl/>
        </w:rPr>
      </w:pPr>
      <w:r>
        <w:rPr>
          <w:rFonts w:hint="cs"/>
          <w:b/>
          <w:bCs/>
          <w:sz w:val="34"/>
          <w:szCs w:val="38"/>
          <w:rtl/>
        </w:rPr>
        <w:t xml:space="preserve">للأستاذ </w:t>
      </w:r>
      <w:r w:rsidRPr="00180322">
        <w:rPr>
          <w:rFonts w:hint="cs"/>
          <w:b/>
          <w:bCs/>
          <w:sz w:val="34"/>
          <w:szCs w:val="38"/>
          <w:rtl/>
        </w:rPr>
        <w:t>علي العاشق</w:t>
      </w:r>
      <w:r>
        <w:rPr>
          <w:rFonts w:hint="cs"/>
          <w:b/>
          <w:bCs/>
          <w:sz w:val="34"/>
          <w:szCs w:val="38"/>
          <w:rtl/>
        </w:rPr>
        <w:t>:</w:t>
      </w:r>
      <w:r w:rsidRPr="00180322">
        <w:rPr>
          <w:rFonts w:hint="cs"/>
          <w:sz w:val="34"/>
          <w:szCs w:val="38"/>
          <w:rtl/>
        </w:rPr>
        <w:t xml:space="preserve"> </w:t>
      </w:r>
      <w:r>
        <w:rPr>
          <w:rFonts w:hint="cs"/>
          <w:rtl/>
        </w:rPr>
        <w:t xml:space="preserve">الذي منحني من وقته الغالي بإشرافه على رسالتي له تقديري واحترامي . </w:t>
      </w:r>
    </w:p>
    <w:p w:rsidR="00616EDB" w:rsidRDefault="00616EDB" w:rsidP="00616EDB">
      <w:pPr>
        <w:rPr>
          <w:b/>
          <w:bCs/>
          <w:rtl/>
        </w:rPr>
      </w:pPr>
    </w:p>
    <w:p w:rsidR="00616EDB" w:rsidRPr="00180322" w:rsidRDefault="00616EDB" w:rsidP="00616EDB">
      <w:pPr>
        <w:rPr>
          <w:b/>
          <w:bCs/>
          <w:rtl/>
        </w:rPr>
      </w:pPr>
      <w:r w:rsidRPr="00180322">
        <w:rPr>
          <w:rFonts w:hint="cs"/>
          <w:b/>
          <w:bCs/>
          <w:rtl/>
        </w:rPr>
        <w:t xml:space="preserve">                                              </w:t>
      </w:r>
      <w:r>
        <w:rPr>
          <w:rFonts w:hint="cs"/>
          <w:b/>
          <w:bCs/>
          <w:rtl/>
        </w:rPr>
        <w:t xml:space="preserve">             </w:t>
      </w:r>
      <w:r w:rsidRPr="00180322">
        <w:rPr>
          <w:rFonts w:hint="cs"/>
          <w:b/>
          <w:bCs/>
          <w:rtl/>
        </w:rPr>
        <w:t xml:space="preserve">المحامي </w:t>
      </w:r>
    </w:p>
    <w:p w:rsidR="00616EDB" w:rsidRPr="00180322" w:rsidRDefault="00616EDB" w:rsidP="00616EDB">
      <w:pPr>
        <w:jc w:val="left"/>
        <w:rPr>
          <w:b/>
          <w:bCs/>
          <w:rtl/>
        </w:rPr>
      </w:pPr>
      <w:r w:rsidRPr="00180322">
        <w:rPr>
          <w:rFonts w:hint="cs"/>
          <w:b/>
          <w:bCs/>
          <w:noProof/>
          <w:rtl/>
        </w:rPr>
        <w:drawing>
          <wp:anchor distT="0" distB="0" distL="114300" distR="114300" simplePos="0" relativeHeight="251659776" behindDoc="0" locked="0" layoutInCell="1" allowOverlap="1">
            <wp:simplePos x="0" y="0"/>
            <wp:positionH relativeFrom="column">
              <wp:posOffset>345440</wp:posOffset>
            </wp:positionH>
            <wp:positionV relativeFrom="paragraph">
              <wp:posOffset>515620</wp:posOffset>
            </wp:positionV>
            <wp:extent cx="1602740" cy="772795"/>
            <wp:effectExtent l="19050" t="0" r="0" b="0"/>
            <wp:wrapSquare wrapText="bothSides"/>
            <wp:docPr id="6" name="صورة 1" descr="صورة 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049.jpg"/>
                    <pic:cNvPicPr/>
                  </pic:nvPicPr>
                  <pic:blipFill>
                    <a:blip r:embed="rId9"/>
                    <a:stretch>
                      <a:fillRect/>
                    </a:stretch>
                  </pic:blipFill>
                  <pic:spPr>
                    <a:xfrm rot="10800000">
                      <a:off x="0" y="0"/>
                      <a:ext cx="1602740" cy="772795"/>
                    </a:xfrm>
                    <a:prstGeom prst="rect">
                      <a:avLst/>
                    </a:prstGeom>
                  </pic:spPr>
                </pic:pic>
              </a:graphicData>
            </a:graphic>
          </wp:anchor>
        </w:drawing>
      </w:r>
      <w:r w:rsidRPr="00180322">
        <w:rPr>
          <w:rFonts w:hint="cs"/>
          <w:b/>
          <w:bCs/>
          <w:rtl/>
        </w:rPr>
        <w:tab/>
      </w:r>
      <w:r w:rsidRPr="00180322">
        <w:rPr>
          <w:rFonts w:hint="cs"/>
          <w:b/>
          <w:bCs/>
          <w:rtl/>
        </w:rPr>
        <w:tab/>
      </w:r>
      <w:r w:rsidRPr="00180322">
        <w:rPr>
          <w:rFonts w:hint="cs"/>
          <w:b/>
          <w:bCs/>
          <w:rtl/>
        </w:rPr>
        <w:tab/>
      </w:r>
      <w:r w:rsidRPr="00180322">
        <w:rPr>
          <w:rFonts w:hint="cs"/>
          <w:b/>
          <w:bCs/>
          <w:rtl/>
        </w:rPr>
        <w:tab/>
      </w:r>
      <w:r w:rsidRPr="00180322">
        <w:rPr>
          <w:rFonts w:hint="cs"/>
          <w:b/>
          <w:bCs/>
          <w:rtl/>
        </w:rPr>
        <w:tab/>
        <w:t xml:space="preserve">       </w:t>
      </w:r>
      <w:r>
        <w:rPr>
          <w:rFonts w:hint="cs"/>
          <w:b/>
          <w:bCs/>
          <w:rtl/>
        </w:rPr>
        <w:t xml:space="preserve">             </w:t>
      </w:r>
      <w:r w:rsidRPr="00180322">
        <w:rPr>
          <w:rFonts w:hint="cs"/>
          <w:b/>
          <w:bCs/>
          <w:rtl/>
        </w:rPr>
        <w:t>أحمد رائد ضبنية</w:t>
      </w:r>
    </w:p>
    <w:p w:rsidR="00616EDB" w:rsidRDefault="00616EDB" w:rsidP="00616EDB">
      <w:pPr>
        <w:jc w:val="center"/>
        <w:rPr>
          <w:b/>
          <w:bCs/>
          <w:rtl/>
        </w:rPr>
      </w:pPr>
    </w:p>
    <w:p w:rsidR="00616EDB" w:rsidRDefault="00616EDB" w:rsidP="00616EDB">
      <w:pPr>
        <w:jc w:val="center"/>
        <w:rPr>
          <w:b/>
          <w:bCs/>
          <w:rtl/>
        </w:rPr>
      </w:pPr>
    </w:p>
    <w:p w:rsidR="00616EDB" w:rsidRDefault="00616EDB" w:rsidP="00616EDB">
      <w:pPr>
        <w:jc w:val="center"/>
        <w:rPr>
          <w:b/>
          <w:bCs/>
          <w:rtl/>
        </w:rPr>
      </w:pPr>
    </w:p>
    <w:p w:rsidR="00616EDB" w:rsidRDefault="00616EDB" w:rsidP="00616EDB">
      <w:pPr>
        <w:jc w:val="center"/>
        <w:rPr>
          <w:b/>
          <w:bCs/>
          <w:rtl/>
        </w:rPr>
      </w:pPr>
    </w:p>
    <w:p w:rsidR="00616EDB" w:rsidRDefault="00616EDB" w:rsidP="00616EDB">
      <w:pPr>
        <w:jc w:val="center"/>
        <w:rPr>
          <w:b/>
          <w:bCs/>
          <w:rtl/>
        </w:rPr>
      </w:pPr>
    </w:p>
    <w:p w:rsidR="00616EDB" w:rsidRDefault="00616EDB" w:rsidP="00616EDB">
      <w:pPr>
        <w:jc w:val="center"/>
        <w:rPr>
          <w:b/>
          <w:bCs/>
          <w:rtl/>
        </w:rPr>
      </w:pPr>
    </w:p>
    <w:p w:rsidR="00616EDB" w:rsidRDefault="00616EDB" w:rsidP="00616EDB">
      <w:pPr>
        <w:jc w:val="center"/>
        <w:rPr>
          <w:b/>
          <w:bCs/>
          <w:rtl/>
        </w:rPr>
      </w:pPr>
    </w:p>
    <w:p w:rsidR="00616EDB" w:rsidRDefault="00616EDB" w:rsidP="00616EDB">
      <w:pPr>
        <w:jc w:val="center"/>
        <w:rPr>
          <w:b/>
          <w:bCs/>
          <w:rtl/>
        </w:rPr>
      </w:pPr>
    </w:p>
    <w:p w:rsidR="00616EDB" w:rsidRDefault="00616EDB" w:rsidP="00616EDB">
      <w:pPr>
        <w:jc w:val="center"/>
        <w:rPr>
          <w:b/>
          <w:bCs/>
          <w:rtl/>
        </w:rPr>
      </w:pPr>
    </w:p>
    <w:p w:rsidR="00616EDB" w:rsidRDefault="00616EDB" w:rsidP="00616EDB">
      <w:pPr>
        <w:jc w:val="center"/>
        <w:rPr>
          <w:b/>
          <w:bCs/>
          <w:rtl/>
        </w:rPr>
      </w:pPr>
    </w:p>
    <w:p w:rsidR="00616EDB" w:rsidRDefault="00616EDB" w:rsidP="00616EDB">
      <w:pPr>
        <w:jc w:val="center"/>
        <w:rPr>
          <w:b/>
          <w:bCs/>
          <w:rtl/>
        </w:rPr>
      </w:pPr>
    </w:p>
    <w:p w:rsidR="00616EDB" w:rsidRPr="00180322" w:rsidRDefault="00616EDB" w:rsidP="00616EDB">
      <w:pPr>
        <w:spacing w:line="262" w:lineRule="auto"/>
        <w:jc w:val="center"/>
        <w:rPr>
          <w:rFonts w:cs="Alawi Arafat"/>
          <w:b/>
          <w:bCs/>
          <w:sz w:val="40"/>
          <w:szCs w:val="44"/>
          <w:rtl/>
        </w:rPr>
      </w:pPr>
      <w:r w:rsidRPr="00180322">
        <w:rPr>
          <w:rFonts w:cs="Alawi Arafat" w:hint="cs"/>
          <w:b/>
          <w:bCs/>
          <w:sz w:val="40"/>
          <w:szCs w:val="44"/>
          <w:rtl/>
        </w:rPr>
        <w:t>كلمة الأستاذ المدرب</w:t>
      </w:r>
    </w:p>
    <w:p w:rsidR="00616EDB" w:rsidRPr="000A315A" w:rsidRDefault="00616EDB" w:rsidP="00616EDB">
      <w:pPr>
        <w:jc w:val="left"/>
        <w:rPr>
          <w:b/>
          <w:bCs/>
          <w:rtl/>
        </w:rPr>
      </w:pPr>
      <w:r w:rsidRPr="000A315A">
        <w:rPr>
          <w:rFonts w:hint="cs"/>
          <w:b/>
          <w:bCs/>
          <w:rtl/>
        </w:rPr>
        <w:tab/>
        <w:t>الأستاذ أحمد رائد ضبنية قدم رسالته إعادة الاعتبار ووقف الحكم النافذ .</w:t>
      </w:r>
    </w:p>
    <w:p w:rsidR="00616EDB" w:rsidRDefault="00616EDB" w:rsidP="00616EDB">
      <w:pPr>
        <w:jc w:val="left"/>
        <w:rPr>
          <w:rtl/>
        </w:rPr>
      </w:pPr>
      <w:r>
        <w:rPr>
          <w:rFonts w:hint="cs"/>
          <w:rtl/>
        </w:rPr>
        <w:tab/>
        <w:t>وهي من المواضيع التي تهم جميع المحامين والأفراد .</w:t>
      </w:r>
    </w:p>
    <w:p w:rsidR="00616EDB" w:rsidRDefault="00616EDB" w:rsidP="00616EDB">
      <w:pPr>
        <w:ind w:right="-142"/>
        <w:jc w:val="left"/>
        <w:rPr>
          <w:rtl/>
        </w:rPr>
      </w:pPr>
      <w:r>
        <w:rPr>
          <w:rFonts w:hint="cs"/>
          <w:rtl/>
        </w:rPr>
        <w:tab/>
        <w:t>ولا شك بأنه أهل لنيل درجة الأستاذ في المحاماة ليصبح فرداً منا وأخاً لنا .</w:t>
      </w:r>
    </w:p>
    <w:p w:rsidR="00616EDB" w:rsidRDefault="00616EDB" w:rsidP="00616EDB">
      <w:pPr>
        <w:rPr>
          <w:rtl/>
        </w:rPr>
      </w:pPr>
      <w:r>
        <w:rPr>
          <w:rFonts w:hint="cs"/>
          <w:rtl/>
        </w:rPr>
        <w:tab/>
        <w:t>وإني وجدت في الزميل الالتزام والاحترام وأتمنى له مستقبلاً جيداً في مهنته المحاماة وعلماً وعملاً مناصراً للحق والعروبة .</w:t>
      </w:r>
    </w:p>
    <w:p w:rsidR="00616EDB" w:rsidRPr="000A315A" w:rsidRDefault="00616EDB" w:rsidP="00616EDB">
      <w:pPr>
        <w:rPr>
          <w:b/>
          <w:bCs/>
          <w:rtl/>
        </w:rPr>
      </w:pP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t>مع تمنياتي بالتوفيق والنجاح الدائم</w:t>
      </w:r>
    </w:p>
    <w:p w:rsidR="00616EDB" w:rsidRPr="000A315A" w:rsidRDefault="00616EDB" w:rsidP="00616EDB">
      <w:pPr>
        <w:spacing w:line="240" w:lineRule="auto"/>
        <w:rPr>
          <w:b/>
          <w:bCs/>
          <w:rtl/>
        </w:rPr>
      </w:pP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t xml:space="preserve">      </w:t>
      </w:r>
      <w:r>
        <w:rPr>
          <w:rFonts w:hint="cs"/>
          <w:b/>
          <w:bCs/>
          <w:rtl/>
        </w:rPr>
        <w:t xml:space="preserve">      </w:t>
      </w:r>
      <w:r w:rsidRPr="000A315A">
        <w:rPr>
          <w:rFonts w:hint="cs"/>
          <w:b/>
          <w:bCs/>
          <w:rtl/>
        </w:rPr>
        <w:t xml:space="preserve">المحامي </w:t>
      </w:r>
    </w:p>
    <w:p w:rsidR="00616EDB" w:rsidRDefault="00616EDB" w:rsidP="00616EDB">
      <w:pPr>
        <w:spacing w:line="240" w:lineRule="auto"/>
        <w:rPr>
          <w:b/>
          <w:bCs/>
          <w:rtl/>
        </w:rPr>
      </w:pP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t xml:space="preserve">  </w:t>
      </w:r>
      <w:r>
        <w:rPr>
          <w:rFonts w:hint="cs"/>
          <w:b/>
          <w:bCs/>
          <w:rtl/>
        </w:rPr>
        <w:t xml:space="preserve">      </w:t>
      </w:r>
      <w:r w:rsidRPr="000A315A">
        <w:rPr>
          <w:rFonts w:hint="cs"/>
          <w:b/>
          <w:bCs/>
          <w:rtl/>
        </w:rPr>
        <w:t>أحمد محمد الداود</w:t>
      </w:r>
    </w:p>
    <w:p w:rsidR="00616EDB" w:rsidRPr="000A315A" w:rsidRDefault="00616EDB" w:rsidP="00616EDB">
      <w:pPr>
        <w:jc w:val="right"/>
        <w:rPr>
          <w:b/>
          <w:bCs/>
          <w:rtl/>
        </w:rPr>
      </w:pPr>
      <w:r>
        <w:rPr>
          <w:b/>
          <w:bCs/>
          <w:noProof/>
          <w:rtl/>
        </w:rPr>
        <w:drawing>
          <wp:inline distT="0" distB="0" distL="0" distR="0">
            <wp:extent cx="2005693" cy="478971"/>
            <wp:effectExtent l="19050" t="0" r="0" b="0"/>
            <wp:docPr id="15" name="صورة 14" descr="صورة 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042.jpg"/>
                    <pic:cNvPicPr/>
                  </pic:nvPicPr>
                  <pic:blipFill>
                    <a:blip r:embed="rId10"/>
                    <a:stretch>
                      <a:fillRect/>
                    </a:stretch>
                  </pic:blipFill>
                  <pic:spPr>
                    <a:xfrm>
                      <a:off x="0" y="0"/>
                      <a:ext cx="2006789" cy="479233"/>
                    </a:xfrm>
                    <a:prstGeom prst="rect">
                      <a:avLst/>
                    </a:prstGeom>
                  </pic:spPr>
                </pic:pic>
              </a:graphicData>
            </a:graphic>
          </wp:inline>
        </w:drawing>
      </w:r>
    </w:p>
    <w:p w:rsidR="00A46E9A" w:rsidRDefault="00A46E9A">
      <w:pPr>
        <w:bidi w:val="0"/>
        <w:rPr>
          <w:b/>
          <w:bCs/>
          <w:sz w:val="32"/>
          <w:szCs w:val="36"/>
          <w:rtl/>
        </w:rPr>
      </w:pPr>
      <w:r>
        <w:rPr>
          <w:b/>
          <w:bCs/>
          <w:sz w:val="32"/>
          <w:szCs w:val="36"/>
          <w:rtl/>
        </w:rPr>
        <w:br w:type="page"/>
      </w:r>
    </w:p>
    <w:p w:rsidR="00616EDB" w:rsidRDefault="00616EDB" w:rsidP="00616EDB">
      <w:pPr>
        <w:jc w:val="center"/>
        <w:rPr>
          <w:b/>
          <w:bCs/>
          <w:sz w:val="32"/>
          <w:szCs w:val="36"/>
          <w:rtl/>
        </w:rPr>
      </w:pPr>
    </w:p>
    <w:p w:rsidR="00616EDB" w:rsidRPr="00180322" w:rsidRDefault="00616EDB" w:rsidP="00616EDB">
      <w:pPr>
        <w:spacing w:line="262" w:lineRule="auto"/>
        <w:jc w:val="center"/>
        <w:rPr>
          <w:rFonts w:cs="Alawi Arafat"/>
          <w:b/>
          <w:bCs/>
          <w:sz w:val="40"/>
          <w:szCs w:val="44"/>
          <w:rtl/>
        </w:rPr>
      </w:pPr>
      <w:r w:rsidRPr="00180322">
        <w:rPr>
          <w:rFonts w:cs="Alawi Arafat" w:hint="cs"/>
          <w:b/>
          <w:bCs/>
          <w:sz w:val="40"/>
          <w:szCs w:val="44"/>
          <w:rtl/>
        </w:rPr>
        <w:t>كلمة الأستاذ المشرف</w:t>
      </w:r>
    </w:p>
    <w:p w:rsidR="00616EDB" w:rsidRPr="000A315A" w:rsidRDefault="00616EDB" w:rsidP="00616EDB">
      <w:pPr>
        <w:ind w:firstLine="720"/>
        <w:rPr>
          <w:b/>
          <w:bCs/>
          <w:rtl/>
        </w:rPr>
      </w:pPr>
      <w:r w:rsidRPr="000A315A">
        <w:rPr>
          <w:rFonts w:hint="cs"/>
          <w:b/>
          <w:bCs/>
          <w:rtl/>
        </w:rPr>
        <w:t xml:space="preserve">سيادة رئيس فرع نقابة المحامين المحترم </w:t>
      </w:r>
    </w:p>
    <w:p w:rsidR="00616EDB" w:rsidRDefault="00616EDB" w:rsidP="00616EDB">
      <w:pPr>
        <w:ind w:firstLine="720"/>
        <w:rPr>
          <w:rtl/>
        </w:rPr>
      </w:pPr>
      <w:r>
        <w:rPr>
          <w:rFonts w:hint="cs"/>
          <w:rtl/>
        </w:rPr>
        <w:t xml:space="preserve">تحية الحق والعروبة </w:t>
      </w:r>
    </w:p>
    <w:p w:rsidR="00616EDB" w:rsidRDefault="00616EDB" w:rsidP="00616EDB">
      <w:pPr>
        <w:ind w:firstLine="720"/>
        <w:rPr>
          <w:rtl/>
        </w:rPr>
      </w:pPr>
      <w:r>
        <w:rPr>
          <w:rFonts w:hint="cs"/>
          <w:rtl/>
        </w:rPr>
        <w:t>قرأت رسالة الزميل أحمد رائد ضبنية حول موضوع إعادة الاعتبار ووقف الحكم النافذ .</w:t>
      </w:r>
    </w:p>
    <w:p w:rsidR="00616EDB" w:rsidRDefault="00616EDB" w:rsidP="00616EDB">
      <w:pPr>
        <w:ind w:firstLine="720"/>
        <w:rPr>
          <w:rtl/>
        </w:rPr>
      </w:pPr>
      <w:r>
        <w:rPr>
          <w:rFonts w:hint="cs"/>
          <w:rtl/>
        </w:rPr>
        <w:t>وقد وجدتها غنية بالبحث العلمي الصحيح وأن هذه الرسالة جديرة بالطبع والتوزيع والمطالعة ويستحق صاحبها لقب الأستاذ وأتمنى له التوفيق .</w:t>
      </w:r>
    </w:p>
    <w:p w:rsidR="00616EDB" w:rsidRPr="000A315A" w:rsidRDefault="00616EDB" w:rsidP="00616EDB">
      <w:pPr>
        <w:ind w:firstLine="720"/>
        <w:rPr>
          <w:b/>
          <w:bCs/>
          <w:rtl/>
        </w:rPr>
      </w:pPr>
      <w:r w:rsidRPr="000A315A">
        <w:rPr>
          <w:rFonts w:hint="cs"/>
          <w:b/>
          <w:bCs/>
          <w:rtl/>
        </w:rPr>
        <w:tab/>
      </w:r>
      <w:r w:rsidRPr="000A315A">
        <w:rPr>
          <w:rFonts w:hint="cs"/>
          <w:b/>
          <w:bCs/>
          <w:rtl/>
        </w:rPr>
        <w:tab/>
      </w:r>
      <w:r w:rsidRPr="000A315A">
        <w:rPr>
          <w:rFonts w:hint="cs"/>
          <w:b/>
          <w:bCs/>
          <w:rtl/>
        </w:rPr>
        <w:tab/>
      </w:r>
      <w:r w:rsidRPr="000A315A">
        <w:rPr>
          <w:rFonts w:hint="cs"/>
          <w:b/>
          <w:bCs/>
          <w:rtl/>
        </w:rPr>
        <w:tab/>
        <w:t xml:space="preserve">مع كل احترام وشكراً على ثقتكم الغالية </w:t>
      </w:r>
    </w:p>
    <w:p w:rsidR="00616EDB" w:rsidRPr="000A315A" w:rsidRDefault="00616EDB" w:rsidP="00616EDB">
      <w:pPr>
        <w:spacing w:line="240" w:lineRule="auto"/>
        <w:ind w:firstLine="720"/>
        <w:rPr>
          <w:b/>
          <w:bCs/>
          <w:rtl/>
        </w:rPr>
      </w:pPr>
      <w:r w:rsidRPr="000A315A">
        <w:rPr>
          <w:rFonts w:hint="cs"/>
          <w:b/>
          <w:bCs/>
          <w:rtl/>
        </w:rPr>
        <w:tab/>
      </w:r>
      <w:r w:rsidRPr="000A315A">
        <w:rPr>
          <w:rFonts w:hint="cs"/>
          <w:b/>
          <w:bCs/>
          <w:rtl/>
        </w:rPr>
        <w:tab/>
      </w:r>
      <w:r w:rsidRPr="000A315A">
        <w:rPr>
          <w:rFonts w:hint="cs"/>
          <w:b/>
          <w:bCs/>
          <w:rtl/>
        </w:rPr>
        <w:tab/>
      </w:r>
      <w:r w:rsidRPr="000A315A">
        <w:rPr>
          <w:rFonts w:hint="cs"/>
          <w:b/>
          <w:bCs/>
          <w:rtl/>
        </w:rPr>
        <w:tab/>
      </w:r>
      <w:r>
        <w:rPr>
          <w:rFonts w:hint="cs"/>
          <w:b/>
          <w:bCs/>
          <w:rtl/>
        </w:rPr>
        <w:t xml:space="preserve">                 </w:t>
      </w:r>
      <w:r>
        <w:rPr>
          <w:rFonts w:hint="cs"/>
          <w:b/>
          <w:bCs/>
          <w:sz w:val="34"/>
          <w:szCs w:val="38"/>
          <w:rtl/>
        </w:rPr>
        <w:t xml:space="preserve">  </w:t>
      </w:r>
      <w:r w:rsidRPr="008B3B71">
        <w:rPr>
          <w:rFonts w:hint="cs"/>
          <w:b/>
          <w:bCs/>
          <w:sz w:val="34"/>
          <w:szCs w:val="38"/>
          <w:rtl/>
        </w:rPr>
        <w:t>المحامي المشرف</w:t>
      </w:r>
      <w:r w:rsidRPr="008B3B71">
        <w:rPr>
          <w:rFonts w:hint="cs"/>
          <w:b/>
          <w:bCs/>
          <w:sz w:val="20"/>
          <w:szCs w:val="24"/>
          <w:rtl/>
        </w:rPr>
        <w:t xml:space="preserve"> </w:t>
      </w:r>
    </w:p>
    <w:p w:rsidR="00616EDB" w:rsidRPr="008B3B71" w:rsidRDefault="00616EDB" w:rsidP="00616EDB">
      <w:pPr>
        <w:spacing w:line="240" w:lineRule="auto"/>
        <w:ind w:firstLine="720"/>
        <w:rPr>
          <w:b/>
          <w:bCs/>
          <w:sz w:val="42"/>
          <w:szCs w:val="46"/>
          <w:rtl/>
        </w:rPr>
      </w:pPr>
      <w:r w:rsidRPr="000A315A">
        <w:rPr>
          <w:rFonts w:hint="cs"/>
          <w:b/>
          <w:bCs/>
          <w:rtl/>
        </w:rPr>
        <w:tab/>
      </w:r>
      <w:r w:rsidRPr="000A315A">
        <w:rPr>
          <w:rFonts w:hint="cs"/>
          <w:b/>
          <w:bCs/>
          <w:rtl/>
        </w:rPr>
        <w:tab/>
      </w:r>
      <w:r w:rsidRPr="000A315A">
        <w:rPr>
          <w:rFonts w:hint="cs"/>
          <w:b/>
          <w:bCs/>
          <w:rtl/>
        </w:rPr>
        <w:tab/>
      </w:r>
      <w:r w:rsidRPr="000A315A">
        <w:rPr>
          <w:rFonts w:hint="cs"/>
          <w:b/>
          <w:bCs/>
          <w:rtl/>
        </w:rPr>
        <w:tab/>
      </w:r>
      <w:r w:rsidRPr="000A315A">
        <w:rPr>
          <w:rFonts w:hint="cs"/>
          <w:b/>
          <w:bCs/>
          <w:rtl/>
        </w:rPr>
        <w:tab/>
      </w:r>
      <w:r>
        <w:rPr>
          <w:rFonts w:hint="cs"/>
          <w:b/>
          <w:bCs/>
          <w:sz w:val="42"/>
          <w:szCs w:val="46"/>
          <w:rtl/>
        </w:rPr>
        <w:t xml:space="preserve">           </w:t>
      </w:r>
      <w:r w:rsidRPr="008B3B71">
        <w:rPr>
          <w:rFonts w:hint="cs"/>
          <w:b/>
          <w:bCs/>
          <w:sz w:val="34"/>
          <w:szCs w:val="38"/>
          <w:rtl/>
        </w:rPr>
        <w:t>علي العاشق</w:t>
      </w:r>
    </w:p>
    <w:p w:rsidR="00616EDB" w:rsidRDefault="00616EDB" w:rsidP="00616EDB">
      <w:pPr>
        <w:jc w:val="right"/>
        <w:rPr>
          <w:rtl/>
        </w:rPr>
      </w:pPr>
      <w:r>
        <w:rPr>
          <w:rFonts w:hint="cs"/>
          <w:b/>
          <w:bCs/>
          <w:noProof/>
          <w:rtl/>
        </w:rPr>
        <w:drawing>
          <wp:inline distT="0" distB="0" distL="0" distR="0">
            <wp:extent cx="2002737" cy="566057"/>
            <wp:effectExtent l="19050" t="0" r="0" b="0"/>
            <wp:docPr id="14" name="صورة 0" descr="صورة 0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041.jpg"/>
                    <pic:cNvPicPr/>
                  </pic:nvPicPr>
                  <pic:blipFill>
                    <a:blip r:embed="rId11"/>
                    <a:stretch>
                      <a:fillRect/>
                    </a:stretch>
                  </pic:blipFill>
                  <pic:spPr>
                    <a:xfrm rot="10800000">
                      <a:off x="0" y="0"/>
                      <a:ext cx="2003533" cy="566282"/>
                    </a:xfrm>
                    <a:prstGeom prst="rect">
                      <a:avLst/>
                    </a:prstGeom>
                  </pic:spPr>
                </pic:pic>
              </a:graphicData>
            </a:graphic>
          </wp:inline>
        </w:drawing>
      </w:r>
    </w:p>
    <w:p w:rsidR="00A46E9A" w:rsidRDefault="00A46E9A">
      <w:pPr>
        <w:bidi w:val="0"/>
        <w:rPr>
          <w:rFonts w:cs="Alawi Arafat"/>
          <w:b/>
          <w:bCs/>
          <w:sz w:val="44"/>
          <w:szCs w:val="48"/>
          <w:rtl/>
        </w:rPr>
      </w:pPr>
      <w:r>
        <w:rPr>
          <w:rFonts w:cs="Alawi Arafat"/>
          <w:b/>
          <w:bCs/>
          <w:sz w:val="44"/>
          <w:szCs w:val="48"/>
          <w:rtl/>
        </w:rPr>
        <w:br w:type="page"/>
      </w:r>
    </w:p>
    <w:p w:rsidR="00616EDB" w:rsidRPr="00180322" w:rsidRDefault="00616EDB" w:rsidP="00616EDB">
      <w:pPr>
        <w:spacing w:line="262" w:lineRule="auto"/>
        <w:jc w:val="center"/>
        <w:rPr>
          <w:rFonts w:cs="Alawi Arafat"/>
          <w:sz w:val="44"/>
          <w:szCs w:val="48"/>
          <w:rtl/>
        </w:rPr>
      </w:pPr>
      <w:r w:rsidRPr="00180322">
        <w:rPr>
          <w:rFonts w:cs="Alawi Arafat" w:hint="cs"/>
          <w:b/>
          <w:bCs/>
          <w:sz w:val="44"/>
          <w:szCs w:val="48"/>
          <w:rtl/>
        </w:rPr>
        <w:lastRenderedPageBreak/>
        <w:t xml:space="preserve">الإهـــــداء </w:t>
      </w:r>
    </w:p>
    <w:p w:rsidR="00616EDB" w:rsidRDefault="00616EDB" w:rsidP="00616EDB">
      <w:pPr>
        <w:rPr>
          <w:rtl/>
        </w:rPr>
      </w:pPr>
      <w:r>
        <w:rPr>
          <w:rFonts w:hint="cs"/>
          <w:rtl/>
        </w:rPr>
        <w:t xml:space="preserve">إلى المثل الذي بأخلاقه تأدبت ... ومن فكره اقتبست ومن علمه نهلت </w:t>
      </w:r>
    </w:p>
    <w:p w:rsidR="00616EDB" w:rsidRDefault="00616EDB" w:rsidP="00616EDB">
      <w:pPr>
        <w:spacing w:line="262" w:lineRule="auto"/>
        <w:jc w:val="center"/>
        <w:rPr>
          <w:rtl/>
        </w:rPr>
      </w:pPr>
      <w:r>
        <w:rPr>
          <w:rFonts w:hint="cs"/>
          <w:rtl/>
        </w:rPr>
        <w:t xml:space="preserve"> </w:t>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t xml:space="preserve"> </w:t>
      </w:r>
      <w:r>
        <w:rPr>
          <w:rFonts w:hint="cs"/>
          <w:rtl/>
        </w:rPr>
        <w:tab/>
      </w:r>
      <w:r w:rsidRPr="006C2F21">
        <w:rPr>
          <w:rFonts w:cs="Alawi Arafat" w:hint="cs"/>
          <w:sz w:val="38"/>
          <w:szCs w:val="42"/>
          <w:rtl/>
        </w:rPr>
        <w:t>والدي ..</w:t>
      </w:r>
    </w:p>
    <w:p w:rsidR="00616EDB" w:rsidRDefault="00616EDB" w:rsidP="00616EDB">
      <w:pPr>
        <w:rPr>
          <w:rtl/>
        </w:rPr>
      </w:pPr>
      <w:r>
        <w:rPr>
          <w:rFonts w:hint="cs"/>
          <w:rtl/>
        </w:rPr>
        <w:tab/>
        <w:t xml:space="preserve">إلى القدوة والحنان والحب والرقة والعطف </w:t>
      </w:r>
    </w:p>
    <w:p w:rsidR="00616EDB" w:rsidRDefault="00616EDB" w:rsidP="00616EDB">
      <w:pPr>
        <w:rPr>
          <w:rtl/>
        </w:rPr>
      </w:pPr>
      <w:r>
        <w:rPr>
          <w:rFonts w:hint="cs"/>
          <w:rtl/>
        </w:rPr>
        <w:tab/>
        <w:t>إلى من أعطتني كل شيء</w:t>
      </w:r>
    </w:p>
    <w:p w:rsidR="00616EDB" w:rsidRDefault="00616EDB" w:rsidP="00616EDB">
      <w:pPr>
        <w:spacing w:line="262" w:lineRule="auto"/>
        <w:jc w:val="center"/>
        <w:rPr>
          <w:rtl/>
        </w:rPr>
      </w:pPr>
      <w:r>
        <w:rPr>
          <w:rFonts w:hint="cs"/>
          <w:rtl/>
        </w:rPr>
        <w:tab/>
      </w:r>
      <w:r>
        <w:rPr>
          <w:rFonts w:hint="cs"/>
          <w:rtl/>
        </w:rPr>
        <w:tab/>
      </w:r>
      <w:r>
        <w:rPr>
          <w:rFonts w:hint="cs"/>
          <w:rtl/>
        </w:rPr>
        <w:tab/>
      </w:r>
      <w:r>
        <w:rPr>
          <w:rFonts w:hint="cs"/>
          <w:rtl/>
        </w:rPr>
        <w:tab/>
      </w:r>
      <w:r>
        <w:rPr>
          <w:rFonts w:hint="cs"/>
          <w:rtl/>
        </w:rPr>
        <w:tab/>
      </w:r>
      <w:r>
        <w:rPr>
          <w:rFonts w:hint="cs"/>
          <w:rtl/>
        </w:rPr>
        <w:tab/>
        <w:t xml:space="preserve">  </w:t>
      </w:r>
      <w:r>
        <w:rPr>
          <w:rFonts w:hint="cs"/>
          <w:rtl/>
        </w:rPr>
        <w:tab/>
        <w:t xml:space="preserve">       </w:t>
      </w:r>
      <w:r w:rsidRPr="006C2F21">
        <w:rPr>
          <w:rFonts w:cs="Alawi Arafat" w:hint="cs"/>
          <w:sz w:val="30"/>
          <w:szCs w:val="34"/>
          <w:rtl/>
        </w:rPr>
        <w:t>والدتي وجدتي..</w:t>
      </w:r>
    </w:p>
    <w:p w:rsidR="00616EDB" w:rsidRDefault="00616EDB" w:rsidP="00616EDB">
      <w:pPr>
        <w:rPr>
          <w:rtl/>
        </w:rPr>
      </w:pPr>
      <w:r>
        <w:rPr>
          <w:rFonts w:hint="cs"/>
          <w:rtl/>
        </w:rPr>
        <w:tab/>
        <w:t>إلى من وقفوا حولي في السراء والضراء ..</w:t>
      </w:r>
    </w:p>
    <w:p w:rsidR="00616EDB" w:rsidRDefault="00616EDB" w:rsidP="00616EDB">
      <w:pPr>
        <w:rPr>
          <w:rtl/>
        </w:rPr>
      </w:pPr>
      <w:r>
        <w:rPr>
          <w:rFonts w:hint="cs"/>
          <w:rtl/>
        </w:rPr>
        <w:tab/>
        <w:t>إلى من وجهوا إلى النصح والإرشاد ..</w:t>
      </w:r>
    </w:p>
    <w:p w:rsidR="00616EDB" w:rsidRDefault="00616EDB" w:rsidP="00616EDB">
      <w:pPr>
        <w:rPr>
          <w:rtl/>
        </w:rPr>
      </w:pPr>
      <w:r>
        <w:rPr>
          <w:rFonts w:hint="cs"/>
          <w:rtl/>
        </w:rPr>
        <w:tab/>
        <w:t>إلى من لم يبخلوا علي في أي شيء كان ..</w:t>
      </w:r>
    </w:p>
    <w:p w:rsidR="00616EDB" w:rsidRDefault="00616EDB" w:rsidP="00616EDB">
      <w:pPr>
        <w:ind w:left="5040" w:firstLine="720"/>
        <w:jc w:val="center"/>
        <w:rPr>
          <w:rtl/>
        </w:rPr>
      </w:pPr>
      <w:r>
        <w:rPr>
          <w:rFonts w:cs="Alawi Arafat" w:hint="cs"/>
          <w:sz w:val="38"/>
          <w:szCs w:val="42"/>
          <w:rtl/>
        </w:rPr>
        <w:t xml:space="preserve">           </w:t>
      </w:r>
      <w:r w:rsidRPr="006C2F21">
        <w:rPr>
          <w:rFonts w:cs="Alawi Arafat" w:hint="cs"/>
          <w:sz w:val="38"/>
          <w:szCs w:val="42"/>
          <w:rtl/>
        </w:rPr>
        <w:t>أخوتي..</w:t>
      </w:r>
    </w:p>
    <w:p w:rsidR="00616EDB" w:rsidRDefault="00616EDB" w:rsidP="00616EDB">
      <w:pPr>
        <w:rPr>
          <w:rtl/>
        </w:rPr>
      </w:pPr>
      <w:r>
        <w:rPr>
          <w:rFonts w:hint="cs"/>
          <w:rtl/>
        </w:rPr>
        <w:tab/>
        <w:t>إلى أملي ومستقبلي ..</w:t>
      </w:r>
    </w:p>
    <w:p w:rsidR="00616EDB" w:rsidRDefault="00616EDB" w:rsidP="00616EDB">
      <w:pPr>
        <w:rPr>
          <w:rtl/>
        </w:rPr>
      </w:pPr>
      <w:r>
        <w:rPr>
          <w:rFonts w:hint="cs"/>
          <w:rtl/>
        </w:rPr>
        <w:tab/>
        <w:t>إلى فلذات كبدي ونور دربي ..</w:t>
      </w:r>
    </w:p>
    <w:p w:rsidR="00616EDB" w:rsidRDefault="00616EDB" w:rsidP="00616EDB">
      <w:pPr>
        <w:ind w:left="5040"/>
        <w:rPr>
          <w:rtl/>
        </w:rPr>
      </w:pPr>
      <w:r>
        <w:rPr>
          <w:rFonts w:cs="Alawi Arafat" w:hint="cs"/>
          <w:sz w:val="38"/>
          <w:szCs w:val="42"/>
          <w:rtl/>
        </w:rPr>
        <w:t xml:space="preserve">   </w:t>
      </w:r>
      <w:r w:rsidRPr="006C2F21">
        <w:rPr>
          <w:rFonts w:cs="Alawi Arafat" w:hint="cs"/>
          <w:sz w:val="38"/>
          <w:szCs w:val="42"/>
          <w:rtl/>
        </w:rPr>
        <w:t>زوجتي وأولادي</w:t>
      </w:r>
      <w:r>
        <w:rPr>
          <w:rFonts w:hint="cs"/>
          <w:rtl/>
        </w:rPr>
        <w:t>..</w:t>
      </w:r>
    </w:p>
    <w:p w:rsidR="00616EDB" w:rsidRDefault="00616EDB" w:rsidP="00616EDB">
      <w:pPr>
        <w:rPr>
          <w:rtl/>
        </w:rPr>
      </w:pPr>
    </w:p>
    <w:p w:rsidR="00616EDB" w:rsidRPr="006C2F21" w:rsidRDefault="00616EDB" w:rsidP="00616EDB">
      <w:pPr>
        <w:rPr>
          <w:b/>
          <w:bCs/>
          <w:rtl/>
        </w:rPr>
      </w:pPr>
      <w:r>
        <w:rPr>
          <w:rFonts w:hint="cs"/>
          <w:rtl/>
        </w:rPr>
        <w:tab/>
      </w:r>
      <w:r>
        <w:rPr>
          <w:rFonts w:hint="cs"/>
          <w:rtl/>
        </w:rPr>
        <w:tab/>
      </w:r>
      <w:r>
        <w:rPr>
          <w:rFonts w:hint="cs"/>
          <w:rtl/>
        </w:rPr>
        <w:tab/>
      </w:r>
      <w:r>
        <w:rPr>
          <w:rFonts w:hint="cs"/>
          <w:rtl/>
        </w:rPr>
        <w:tab/>
      </w:r>
      <w:r>
        <w:rPr>
          <w:rFonts w:hint="cs"/>
          <w:rtl/>
        </w:rPr>
        <w:tab/>
      </w:r>
      <w:r>
        <w:rPr>
          <w:rFonts w:hint="cs"/>
          <w:rtl/>
        </w:rPr>
        <w:tab/>
      </w:r>
      <w:r w:rsidRPr="00180322">
        <w:rPr>
          <w:rFonts w:hint="cs"/>
          <w:b/>
          <w:bCs/>
          <w:rtl/>
        </w:rPr>
        <w:tab/>
      </w:r>
      <w:r w:rsidRPr="00180322">
        <w:rPr>
          <w:rFonts w:hint="cs"/>
          <w:b/>
          <w:bCs/>
          <w:rtl/>
        </w:rPr>
        <w:tab/>
      </w:r>
      <w:r w:rsidRPr="006C2F21">
        <w:rPr>
          <w:rFonts w:hint="cs"/>
          <w:b/>
          <w:bCs/>
          <w:rtl/>
        </w:rPr>
        <w:t xml:space="preserve">المحامي </w:t>
      </w:r>
    </w:p>
    <w:p w:rsidR="00616EDB" w:rsidRPr="006C2F21" w:rsidRDefault="00616EDB" w:rsidP="00616EDB">
      <w:pPr>
        <w:rPr>
          <w:b/>
          <w:bCs/>
          <w:rtl/>
        </w:rPr>
      </w:pPr>
      <w:r w:rsidRPr="006C2F21">
        <w:rPr>
          <w:rFonts w:hint="cs"/>
          <w:b/>
          <w:bCs/>
          <w:noProof/>
          <w:rtl/>
        </w:rPr>
        <w:drawing>
          <wp:anchor distT="0" distB="0" distL="114300" distR="114300" simplePos="0" relativeHeight="251658752" behindDoc="0" locked="0" layoutInCell="1" allowOverlap="1">
            <wp:simplePos x="0" y="0"/>
            <wp:positionH relativeFrom="column">
              <wp:posOffset>606425</wp:posOffset>
            </wp:positionH>
            <wp:positionV relativeFrom="paragraph">
              <wp:posOffset>534035</wp:posOffset>
            </wp:positionV>
            <wp:extent cx="1602740" cy="707390"/>
            <wp:effectExtent l="19050" t="0" r="0" b="0"/>
            <wp:wrapSquare wrapText="bothSides"/>
            <wp:docPr id="7" name="صورة 1" descr="صورة 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049.jpg"/>
                    <pic:cNvPicPr/>
                  </pic:nvPicPr>
                  <pic:blipFill>
                    <a:blip r:embed="rId9"/>
                    <a:stretch>
                      <a:fillRect/>
                    </a:stretch>
                  </pic:blipFill>
                  <pic:spPr>
                    <a:xfrm rot="10800000">
                      <a:off x="0" y="0"/>
                      <a:ext cx="1602740" cy="707390"/>
                    </a:xfrm>
                    <a:prstGeom prst="rect">
                      <a:avLst/>
                    </a:prstGeom>
                  </pic:spPr>
                </pic:pic>
              </a:graphicData>
            </a:graphic>
          </wp:anchor>
        </w:drawing>
      </w:r>
      <w:r w:rsidRPr="006C2F21">
        <w:rPr>
          <w:rFonts w:hint="cs"/>
          <w:b/>
          <w:bCs/>
          <w:rtl/>
        </w:rPr>
        <w:tab/>
      </w:r>
      <w:r w:rsidRPr="006C2F21">
        <w:rPr>
          <w:rFonts w:hint="cs"/>
          <w:b/>
          <w:bCs/>
          <w:rtl/>
        </w:rPr>
        <w:tab/>
      </w:r>
      <w:r w:rsidRPr="006C2F21">
        <w:rPr>
          <w:rFonts w:hint="cs"/>
          <w:b/>
          <w:bCs/>
          <w:rtl/>
        </w:rPr>
        <w:tab/>
      </w:r>
      <w:r w:rsidRPr="006C2F21">
        <w:rPr>
          <w:rFonts w:hint="cs"/>
          <w:b/>
          <w:bCs/>
          <w:rtl/>
        </w:rPr>
        <w:tab/>
      </w:r>
      <w:r w:rsidRPr="006C2F21">
        <w:rPr>
          <w:rFonts w:hint="cs"/>
          <w:b/>
          <w:bCs/>
          <w:rtl/>
        </w:rPr>
        <w:tab/>
      </w:r>
      <w:r w:rsidRPr="006C2F21">
        <w:rPr>
          <w:rFonts w:hint="cs"/>
          <w:b/>
          <w:bCs/>
          <w:rtl/>
        </w:rPr>
        <w:tab/>
      </w:r>
      <w:r w:rsidRPr="006C2F21">
        <w:rPr>
          <w:rFonts w:hint="cs"/>
          <w:b/>
          <w:bCs/>
          <w:rtl/>
        </w:rPr>
        <w:tab/>
        <w:t xml:space="preserve">   أحمد رائد ضبنية</w:t>
      </w:r>
    </w:p>
    <w:p w:rsidR="00616EDB" w:rsidRDefault="00616EDB" w:rsidP="00616EDB">
      <w:pPr>
        <w:jc w:val="right"/>
        <w:rPr>
          <w:rtl/>
        </w:rPr>
      </w:pPr>
      <w:r>
        <w:rPr>
          <w:rFonts w:hint="cs"/>
          <w:rtl/>
        </w:rPr>
        <w:t xml:space="preserve"> </w:t>
      </w:r>
    </w:p>
    <w:p w:rsidR="00616EDB" w:rsidRDefault="00616EDB" w:rsidP="00616EDB">
      <w:pPr>
        <w:rPr>
          <w:rtl/>
        </w:rPr>
      </w:pPr>
    </w:p>
    <w:p w:rsidR="00A46E9A" w:rsidRDefault="00A46E9A">
      <w:pPr>
        <w:bidi w:val="0"/>
        <w:rPr>
          <w:rFonts w:cs="Alawi Arafat"/>
          <w:sz w:val="54"/>
          <w:szCs w:val="58"/>
          <w:rtl/>
        </w:rPr>
      </w:pPr>
      <w:r>
        <w:rPr>
          <w:rFonts w:cs="Alawi Arafat"/>
          <w:sz w:val="54"/>
          <w:szCs w:val="58"/>
          <w:rtl/>
        </w:rPr>
        <w:br w:type="page"/>
      </w:r>
    </w:p>
    <w:p w:rsidR="00767DDA" w:rsidRPr="0076226C" w:rsidRDefault="00B20485" w:rsidP="0076226C">
      <w:pPr>
        <w:spacing w:line="262" w:lineRule="auto"/>
        <w:jc w:val="center"/>
        <w:rPr>
          <w:rFonts w:cs="Alawi Arafat"/>
          <w:sz w:val="54"/>
          <w:szCs w:val="58"/>
          <w:rtl/>
        </w:rPr>
      </w:pPr>
      <w:r w:rsidRPr="0076226C">
        <w:rPr>
          <w:rFonts w:cs="Alawi Arafat" w:hint="cs"/>
          <w:sz w:val="54"/>
          <w:szCs w:val="58"/>
          <w:rtl/>
        </w:rPr>
        <w:lastRenderedPageBreak/>
        <w:t>بسم الله الرحمن الرحيم</w:t>
      </w:r>
    </w:p>
    <w:p w:rsidR="00B20485" w:rsidRPr="000A315A" w:rsidRDefault="00B20485" w:rsidP="00B20485">
      <w:pPr>
        <w:rPr>
          <w:b/>
          <w:bCs/>
          <w:rtl/>
        </w:rPr>
      </w:pPr>
      <w:r w:rsidRPr="000A315A">
        <w:rPr>
          <w:rFonts w:hint="cs"/>
          <w:b/>
          <w:bCs/>
          <w:rtl/>
        </w:rPr>
        <w:t>تمهيد :</w:t>
      </w:r>
    </w:p>
    <w:p w:rsidR="00B20485" w:rsidRDefault="00B20485" w:rsidP="00B20485">
      <w:pPr>
        <w:rPr>
          <w:rtl/>
        </w:rPr>
      </w:pPr>
      <w:r>
        <w:rPr>
          <w:rFonts w:hint="cs"/>
          <w:rtl/>
        </w:rPr>
        <w:tab/>
        <w:t xml:space="preserve">إن الفرد في </w:t>
      </w:r>
      <w:r w:rsidR="0020307C">
        <w:rPr>
          <w:rFonts w:hint="cs"/>
          <w:rtl/>
        </w:rPr>
        <w:t xml:space="preserve">هذا الوجود حقيقة اجتماعية تتجه إليه كافة النظم والقوانين لضمان حريته منسجمة مع حرية الآخرين لهذا تجد أن القوانين ترسم لسلوك الإنسان في ممارسته حريته قواعد معينة في نطاق وعيه وإدراكه واختياره وتساؤله </w:t>
      </w:r>
      <w:r w:rsidR="005E068E">
        <w:rPr>
          <w:rFonts w:hint="cs"/>
          <w:rtl/>
        </w:rPr>
        <w:t xml:space="preserve">إذا هو خرج عن هذه القواعد بأفعاله وقد رتب هذا القانون على هذه المساءلة عقاباً قائماً على العدل ، على أن هذا العقاب لم يكن مطلقاً دون قياس </w:t>
      </w:r>
      <w:r w:rsidR="005E068E">
        <w:rPr>
          <w:rtl/>
        </w:rPr>
        <w:br/>
      </w:r>
      <w:r w:rsidR="005E068E">
        <w:rPr>
          <w:rFonts w:hint="cs"/>
          <w:rtl/>
        </w:rPr>
        <w:t xml:space="preserve">إنما يراعى في فرضه درجة الحرية والاختيار القائمة لدى الفاعل عند اقترافه </w:t>
      </w:r>
      <w:r w:rsidR="005E068E">
        <w:rPr>
          <w:rtl/>
        </w:rPr>
        <w:br/>
      </w:r>
      <w:r w:rsidR="005E068E">
        <w:rPr>
          <w:rFonts w:hint="cs"/>
          <w:rtl/>
        </w:rPr>
        <w:t>الجريمة .</w:t>
      </w:r>
    </w:p>
    <w:p w:rsidR="005E068E" w:rsidRDefault="005E068E" w:rsidP="007D27FA">
      <w:pPr>
        <w:rPr>
          <w:rtl/>
        </w:rPr>
      </w:pPr>
      <w:r>
        <w:rPr>
          <w:rFonts w:hint="cs"/>
          <w:rtl/>
        </w:rPr>
        <w:tab/>
        <w:t xml:space="preserve">ولئن كان البعض يرى أن العقوبة ليست غاية في ذاتها فإنه مهما يكن من أمر اختلاف النظريات فإن العقاب يرمي إلى حماية المجتمع </w:t>
      </w:r>
      <w:r w:rsidR="007D27FA">
        <w:rPr>
          <w:rFonts w:hint="cs"/>
          <w:rtl/>
        </w:rPr>
        <w:t>من</w:t>
      </w:r>
      <w:r>
        <w:rPr>
          <w:rFonts w:hint="cs"/>
          <w:rtl/>
        </w:rPr>
        <w:t xml:space="preserve"> الجريمة وهذه الحماية تتحقق بالعقوبة</w:t>
      </w:r>
      <w:r w:rsidR="007D27FA">
        <w:rPr>
          <w:rFonts w:hint="cs"/>
          <w:rtl/>
        </w:rPr>
        <w:t xml:space="preserve"> وإن هذه العقوبة أيضاً تسجل في </w:t>
      </w:r>
      <w:r>
        <w:rPr>
          <w:rFonts w:hint="cs"/>
          <w:rtl/>
        </w:rPr>
        <w:t>صحيفة السجل العدلي للفاعل عند اقترافه الجريمة .</w:t>
      </w:r>
    </w:p>
    <w:p w:rsidR="005E068E" w:rsidRDefault="005E068E" w:rsidP="007D27FA">
      <w:pPr>
        <w:rPr>
          <w:rtl/>
        </w:rPr>
      </w:pPr>
      <w:r>
        <w:rPr>
          <w:rFonts w:hint="cs"/>
          <w:rtl/>
        </w:rPr>
        <w:tab/>
        <w:t xml:space="preserve">ويمكن لفاعل الجرم أن يقوم بإلغاء ما هو مسجل على صحيفته العدلية </w:t>
      </w:r>
      <w:r w:rsidR="007D27FA">
        <w:rPr>
          <w:rFonts w:hint="cs"/>
          <w:rtl/>
        </w:rPr>
        <w:t>من</w:t>
      </w:r>
      <w:r>
        <w:rPr>
          <w:rFonts w:hint="cs"/>
          <w:rtl/>
        </w:rPr>
        <w:t xml:space="preserve"> جرائم أو </w:t>
      </w:r>
      <w:r w:rsidR="00A60F67">
        <w:rPr>
          <w:rFonts w:hint="cs"/>
          <w:rtl/>
        </w:rPr>
        <w:t xml:space="preserve">سوابق بعد مرور فترة زمنية وفق ما جاء في قانون العقوبات السوري المتعلق في إعادة الاعتبار من المادة 158 </w:t>
      </w:r>
      <w:r w:rsidR="00A60F67">
        <w:rPr>
          <w:rtl/>
        </w:rPr>
        <w:t>–</w:t>
      </w:r>
      <w:r w:rsidR="00A60F67">
        <w:rPr>
          <w:rFonts w:hint="cs"/>
          <w:rtl/>
        </w:rPr>
        <w:t xml:space="preserve"> 159 </w:t>
      </w:r>
      <w:r w:rsidR="00A60F67">
        <w:rPr>
          <w:rtl/>
        </w:rPr>
        <w:t>–</w:t>
      </w:r>
      <w:r w:rsidR="00A60F67">
        <w:rPr>
          <w:rFonts w:hint="cs"/>
          <w:rtl/>
        </w:rPr>
        <w:t xml:space="preserve"> 160 من قانون العقوبات السوري .</w:t>
      </w:r>
    </w:p>
    <w:p w:rsidR="00A60F67" w:rsidRDefault="00A60F67" w:rsidP="00236B2E">
      <w:pPr>
        <w:rPr>
          <w:rtl/>
        </w:rPr>
      </w:pPr>
      <w:r>
        <w:rPr>
          <w:rFonts w:hint="cs"/>
          <w:rtl/>
        </w:rPr>
        <w:tab/>
        <w:t>كما أن القانون السوري منح فاعل الجريمة وال</w:t>
      </w:r>
      <w:r w:rsidR="007D27FA">
        <w:rPr>
          <w:rFonts w:hint="cs"/>
          <w:rtl/>
        </w:rPr>
        <w:t>م</w:t>
      </w:r>
      <w:r>
        <w:rPr>
          <w:rFonts w:hint="cs"/>
          <w:rtl/>
        </w:rPr>
        <w:t xml:space="preserve">تدخل فيها والمحرض عليها ما يعرف بوقف الحكم النافذ أي بعد أن يمضي </w:t>
      </w:r>
      <w:r w:rsidR="00236B2E">
        <w:rPr>
          <w:rFonts w:hint="cs"/>
          <w:rtl/>
        </w:rPr>
        <w:t>مر</w:t>
      </w:r>
      <w:r w:rsidR="001755F1">
        <w:rPr>
          <w:rFonts w:hint="cs"/>
          <w:rtl/>
        </w:rPr>
        <w:t>تكب الجريمة سواء كان فاعلاً أو محرضاً أو متدخلاً .</w:t>
      </w:r>
    </w:p>
    <w:p w:rsidR="00D55062" w:rsidRDefault="00D55062" w:rsidP="00236B2E">
      <w:pPr>
        <w:rPr>
          <w:rtl/>
        </w:rPr>
      </w:pPr>
    </w:p>
    <w:p w:rsidR="001755F1" w:rsidRDefault="001755F1" w:rsidP="00B20485">
      <w:pPr>
        <w:rPr>
          <w:rtl/>
        </w:rPr>
      </w:pPr>
      <w:r>
        <w:rPr>
          <w:rFonts w:hint="cs"/>
          <w:rtl/>
        </w:rPr>
        <w:lastRenderedPageBreak/>
        <w:tab/>
        <w:t xml:space="preserve">ثلاثة أرباع المدة المحكوم بها يحق له أن يتقدم بطلب </w:t>
      </w:r>
      <w:r w:rsidR="0074619A">
        <w:rPr>
          <w:rFonts w:hint="cs"/>
          <w:rtl/>
        </w:rPr>
        <w:t xml:space="preserve">منحه ربع المدة أي </w:t>
      </w:r>
      <w:r w:rsidR="00236B2E">
        <w:rPr>
          <w:rFonts w:hint="cs"/>
          <w:rtl/>
        </w:rPr>
        <w:t>((</w:t>
      </w:r>
      <w:r w:rsidR="0074619A">
        <w:rPr>
          <w:rFonts w:hint="cs"/>
          <w:rtl/>
        </w:rPr>
        <w:t>وقف الحكم النافذ</w:t>
      </w:r>
      <w:r w:rsidR="00236B2E">
        <w:rPr>
          <w:rFonts w:hint="cs"/>
          <w:rtl/>
        </w:rPr>
        <w:t>))</w:t>
      </w:r>
      <w:r w:rsidR="0074619A">
        <w:rPr>
          <w:rFonts w:hint="cs"/>
          <w:rtl/>
        </w:rPr>
        <w:t xml:space="preserve"> .</w:t>
      </w:r>
    </w:p>
    <w:p w:rsidR="0074619A" w:rsidRDefault="0074619A" w:rsidP="007D27FA">
      <w:pPr>
        <w:rPr>
          <w:rtl/>
        </w:rPr>
      </w:pPr>
      <w:r>
        <w:rPr>
          <w:rFonts w:hint="cs"/>
          <w:rtl/>
        </w:rPr>
        <w:tab/>
        <w:t>وذلك وفق ما جاء في قانون العقوبات السوري من المادة 172 إلى المادة 177 .</w:t>
      </w:r>
    </w:p>
    <w:p w:rsidR="0074619A" w:rsidRDefault="0074619A" w:rsidP="00B20485">
      <w:pPr>
        <w:rPr>
          <w:rtl/>
        </w:rPr>
      </w:pPr>
      <w:r>
        <w:rPr>
          <w:rFonts w:hint="cs"/>
          <w:rtl/>
        </w:rPr>
        <w:tab/>
        <w:t>وسنأتي فيما يلي بشرح مفصل عن إعادة الاعتبار ووقف الحكم النافذ .</w:t>
      </w:r>
    </w:p>
    <w:p w:rsidR="0074619A" w:rsidRDefault="0074619A" w:rsidP="00B20485">
      <w:pPr>
        <w:rPr>
          <w:rtl/>
        </w:rPr>
      </w:pPr>
    </w:p>
    <w:p w:rsidR="006D16E1" w:rsidRDefault="006D16E1" w:rsidP="00B20485">
      <w:pPr>
        <w:rPr>
          <w:rtl/>
        </w:rPr>
      </w:pPr>
    </w:p>
    <w:p w:rsidR="006D16E1" w:rsidRDefault="006D16E1" w:rsidP="00B20485">
      <w:pPr>
        <w:rPr>
          <w:rtl/>
        </w:rPr>
      </w:pPr>
    </w:p>
    <w:p w:rsidR="006D16E1" w:rsidRDefault="006D16E1" w:rsidP="00B20485">
      <w:pPr>
        <w:rPr>
          <w:rtl/>
        </w:rPr>
      </w:pPr>
    </w:p>
    <w:p w:rsidR="006D16E1" w:rsidRDefault="006D16E1" w:rsidP="00B20485">
      <w:pPr>
        <w:rPr>
          <w:rtl/>
        </w:rPr>
      </w:pPr>
    </w:p>
    <w:p w:rsidR="006D16E1" w:rsidRDefault="006D16E1" w:rsidP="00B20485">
      <w:pPr>
        <w:rPr>
          <w:rtl/>
        </w:rPr>
      </w:pPr>
    </w:p>
    <w:p w:rsidR="006D16E1" w:rsidRDefault="006D16E1" w:rsidP="00B20485">
      <w:pPr>
        <w:rPr>
          <w:rtl/>
        </w:rPr>
      </w:pPr>
    </w:p>
    <w:p w:rsidR="006D16E1" w:rsidRDefault="006D16E1" w:rsidP="00B20485">
      <w:pPr>
        <w:rPr>
          <w:rtl/>
        </w:rPr>
      </w:pPr>
    </w:p>
    <w:p w:rsidR="006D16E1" w:rsidRDefault="006D16E1" w:rsidP="00B20485">
      <w:pPr>
        <w:rPr>
          <w:rtl/>
        </w:rPr>
      </w:pPr>
    </w:p>
    <w:p w:rsidR="006D16E1" w:rsidRDefault="006D16E1" w:rsidP="00B20485">
      <w:pPr>
        <w:rPr>
          <w:rtl/>
        </w:rPr>
      </w:pPr>
    </w:p>
    <w:p w:rsidR="006D16E1" w:rsidRDefault="006D16E1" w:rsidP="00B20485">
      <w:pPr>
        <w:rPr>
          <w:rtl/>
        </w:rPr>
      </w:pPr>
    </w:p>
    <w:p w:rsidR="006D16E1" w:rsidRDefault="006D16E1" w:rsidP="00B20485">
      <w:pPr>
        <w:rPr>
          <w:rtl/>
        </w:rPr>
      </w:pPr>
    </w:p>
    <w:p w:rsidR="006D16E1" w:rsidRDefault="006D16E1" w:rsidP="00B20485">
      <w:pPr>
        <w:rPr>
          <w:rtl/>
        </w:rPr>
      </w:pPr>
    </w:p>
    <w:p w:rsidR="0076226C" w:rsidRDefault="0076226C" w:rsidP="00B20485">
      <w:pPr>
        <w:rPr>
          <w:rtl/>
        </w:rPr>
      </w:pPr>
    </w:p>
    <w:p w:rsidR="006D16E1" w:rsidRPr="0076226C" w:rsidRDefault="00E90BA5" w:rsidP="0076226C">
      <w:pPr>
        <w:spacing w:line="262" w:lineRule="auto"/>
        <w:jc w:val="center"/>
        <w:rPr>
          <w:rFonts w:cs="Alawi Arafat"/>
          <w:sz w:val="38"/>
          <w:szCs w:val="42"/>
          <w:rtl/>
        </w:rPr>
      </w:pPr>
      <w:r w:rsidRPr="0076226C">
        <w:rPr>
          <w:rFonts w:cs="Alawi Arafat" w:hint="cs"/>
          <w:sz w:val="38"/>
          <w:szCs w:val="42"/>
          <w:rtl/>
        </w:rPr>
        <w:lastRenderedPageBreak/>
        <w:t>الفصل الأول</w:t>
      </w:r>
    </w:p>
    <w:p w:rsidR="006D16E1" w:rsidRPr="0076226C" w:rsidRDefault="006D16E1" w:rsidP="0076226C">
      <w:pPr>
        <w:spacing w:line="262" w:lineRule="auto"/>
        <w:jc w:val="center"/>
        <w:rPr>
          <w:rFonts w:cs="Alawi Arafat"/>
          <w:sz w:val="38"/>
          <w:szCs w:val="42"/>
          <w:rtl/>
        </w:rPr>
      </w:pPr>
      <w:r w:rsidRPr="0076226C">
        <w:rPr>
          <w:rFonts w:cs="Alawi Arafat" w:hint="cs"/>
          <w:sz w:val="38"/>
          <w:szCs w:val="42"/>
          <w:rtl/>
        </w:rPr>
        <w:t xml:space="preserve">إعادة الاعتبار </w:t>
      </w:r>
    </w:p>
    <w:p w:rsidR="006D16E1" w:rsidRDefault="00AF4DE9" w:rsidP="006D16E1">
      <w:pPr>
        <w:rPr>
          <w:rtl/>
        </w:rPr>
      </w:pPr>
      <w:r>
        <w:rPr>
          <w:rFonts w:hint="cs"/>
          <w:rtl/>
        </w:rPr>
        <w:t xml:space="preserve">      </w:t>
      </w:r>
      <w:r w:rsidR="006D16E1">
        <w:rPr>
          <w:rFonts w:hint="cs"/>
          <w:rtl/>
        </w:rPr>
        <w:t xml:space="preserve">وقد وردت في قانون العقوبات السوري وفق المادة 158 </w:t>
      </w:r>
      <w:r w:rsidR="006D16E1">
        <w:rPr>
          <w:rtl/>
        </w:rPr>
        <w:t>–</w:t>
      </w:r>
      <w:r w:rsidR="006D16E1">
        <w:rPr>
          <w:rFonts w:hint="cs"/>
          <w:rtl/>
        </w:rPr>
        <w:t xml:space="preserve"> 159 </w:t>
      </w:r>
      <w:r>
        <w:rPr>
          <w:rtl/>
        </w:rPr>
        <w:t>–</w:t>
      </w:r>
      <w:r>
        <w:rPr>
          <w:rFonts w:hint="cs"/>
          <w:rtl/>
        </w:rPr>
        <w:t xml:space="preserve"> 160 </w:t>
      </w:r>
      <w:r w:rsidR="006D16E1">
        <w:rPr>
          <w:rFonts w:hint="cs"/>
          <w:rtl/>
        </w:rPr>
        <w:t>.</w:t>
      </w:r>
    </w:p>
    <w:p w:rsidR="006D16E1" w:rsidRPr="00E90BA5" w:rsidRDefault="006D16E1" w:rsidP="006D16E1">
      <w:pPr>
        <w:rPr>
          <w:b/>
          <w:bCs/>
          <w:rtl/>
        </w:rPr>
      </w:pPr>
      <w:r w:rsidRPr="00E90BA5">
        <w:rPr>
          <w:rFonts w:hint="cs"/>
          <w:b/>
          <w:bCs/>
          <w:rtl/>
        </w:rPr>
        <w:t>المادة 158 :</w:t>
      </w:r>
    </w:p>
    <w:p w:rsidR="006D16E1" w:rsidRDefault="00D7320B" w:rsidP="006D16E1">
      <w:pPr>
        <w:rPr>
          <w:rtl/>
        </w:rPr>
      </w:pPr>
      <w:r>
        <w:rPr>
          <w:rFonts w:hint="cs"/>
          <w:rtl/>
        </w:rPr>
        <w:tab/>
        <w:t>كل محكوم عليه بعقوبة جنائية أو جنحية يمكن منحه إعادة الاعتبار بقرار قضائي إذا استوفى الشروط التالية :</w:t>
      </w:r>
    </w:p>
    <w:p w:rsidR="00D7320B" w:rsidRDefault="008660A1" w:rsidP="00AF4DE9">
      <w:pPr>
        <w:pStyle w:val="a3"/>
        <w:numPr>
          <w:ilvl w:val="0"/>
          <w:numId w:val="3"/>
        </w:numPr>
      </w:pPr>
      <w:r>
        <w:rPr>
          <w:rFonts w:hint="cs"/>
          <w:rtl/>
        </w:rPr>
        <w:t>أن يكون قد انقض</w:t>
      </w:r>
      <w:r w:rsidR="00AF4DE9">
        <w:rPr>
          <w:rFonts w:hint="cs"/>
          <w:rtl/>
        </w:rPr>
        <w:t>ى</w:t>
      </w:r>
      <w:r>
        <w:rPr>
          <w:rFonts w:hint="cs"/>
          <w:rtl/>
        </w:rPr>
        <w:t xml:space="preserve"> سبع سنوات في الجناية </w:t>
      </w:r>
      <w:r w:rsidR="00B65479">
        <w:rPr>
          <w:rFonts w:hint="cs"/>
          <w:rtl/>
        </w:rPr>
        <w:t xml:space="preserve">وثلاث سنوات في الجنحة على تنفيذ العقوبة فيه وما </w:t>
      </w:r>
      <w:r w:rsidR="006A4F54">
        <w:rPr>
          <w:rFonts w:hint="cs"/>
          <w:rtl/>
        </w:rPr>
        <w:t>قد يلازمها من تدبير احترازي مانع للحرية أو على سقوطها عنه بالتقادم .</w:t>
      </w:r>
    </w:p>
    <w:p w:rsidR="000364A1" w:rsidRDefault="006A4F54" w:rsidP="006A4F54">
      <w:pPr>
        <w:pStyle w:val="a3"/>
        <w:numPr>
          <w:ilvl w:val="0"/>
          <w:numId w:val="2"/>
        </w:numPr>
        <w:ind w:left="1037" w:hanging="357"/>
      </w:pPr>
      <w:r>
        <w:rPr>
          <w:rFonts w:hint="cs"/>
          <w:rtl/>
        </w:rPr>
        <w:t xml:space="preserve">وإذا كانت العقوبة المقضى بها هي </w:t>
      </w:r>
      <w:r w:rsidR="00A00CB6">
        <w:rPr>
          <w:rFonts w:hint="cs"/>
          <w:rtl/>
        </w:rPr>
        <w:t xml:space="preserve">التجريد المدني منذ اليوم الذي أصبح فيه القرار </w:t>
      </w:r>
      <w:r w:rsidR="000364A1">
        <w:rPr>
          <w:rFonts w:hint="cs"/>
          <w:rtl/>
        </w:rPr>
        <w:t>يوماً وعند الحكم بالحبس الإضافي منذ انقضاء أجل هذه العقوبة .</w:t>
      </w:r>
    </w:p>
    <w:p w:rsidR="006A4F54" w:rsidRDefault="000364A1" w:rsidP="006A4F54">
      <w:pPr>
        <w:pStyle w:val="a3"/>
        <w:numPr>
          <w:ilvl w:val="0"/>
          <w:numId w:val="2"/>
        </w:numPr>
        <w:ind w:left="1037" w:hanging="357"/>
      </w:pPr>
      <w:r>
        <w:rPr>
          <w:rFonts w:hint="cs"/>
          <w:rtl/>
        </w:rPr>
        <w:t xml:space="preserve">إذا كانت العقوبة المقضى بها هي </w:t>
      </w:r>
      <w:r w:rsidR="006A4F54">
        <w:rPr>
          <w:rFonts w:hint="cs"/>
          <w:rtl/>
        </w:rPr>
        <w:t>الغرامة تجري المدة منذ يوم الأداء أو انقضاء أجل ال</w:t>
      </w:r>
      <w:r w:rsidR="00A00CB6">
        <w:rPr>
          <w:rFonts w:hint="cs"/>
          <w:rtl/>
        </w:rPr>
        <w:t>حبس المستبدل .</w:t>
      </w:r>
    </w:p>
    <w:p w:rsidR="00A00CB6" w:rsidRDefault="0067770D" w:rsidP="006A4F54">
      <w:pPr>
        <w:pStyle w:val="a3"/>
        <w:numPr>
          <w:ilvl w:val="0"/>
          <w:numId w:val="2"/>
        </w:numPr>
        <w:ind w:left="1037" w:hanging="357"/>
      </w:pPr>
      <w:r>
        <w:rPr>
          <w:rFonts w:hint="cs"/>
          <w:rtl/>
        </w:rPr>
        <w:t xml:space="preserve">إذا كانت المحكوم عليه مكرراً بالمعنى القانوني أو سبق له أن منح إعادة الاعتبار ضوعفت المدة </w:t>
      </w:r>
      <w:r w:rsidR="00B70BA8">
        <w:rPr>
          <w:rFonts w:hint="cs"/>
          <w:rtl/>
        </w:rPr>
        <w:t xml:space="preserve">المذكورة أعلاه </w:t>
      </w:r>
      <w:r>
        <w:rPr>
          <w:rFonts w:hint="cs"/>
          <w:rtl/>
        </w:rPr>
        <w:t>.</w:t>
      </w:r>
    </w:p>
    <w:p w:rsidR="0067770D" w:rsidRDefault="003C7ED7" w:rsidP="0067770D">
      <w:pPr>
        <w:pStyle w:val="a3"/>
        <w:numPr>
          <w:ilvl w:val="0"/>
          <w:numId w:val="3"/>
        </w:numPr>
      </w:pPr>
      <w:r>
        <w:rPr>
          <w:rFonts w:hint="cs"/>
          <w:rtl/>
        </w:rPr>
        <w:t>ألا يكون صدر بحقه حكم لاحق بعقوبة جنائية أو جنحية .</w:t>
      </w:r>
    </w:p>
    <w:p w:rsidR="003C7ED7" w:rsidRDefault="00236B2E" w:rsidP="00236B2E">
      <w:pPr>
        <w:pStyle w:val="a3"/>
        <w:rPr>
          <w:rtl/>
        </w:rPr>
      </w:pPr>
      <w:r>
        <w:rPr>
          <w:rFonts w:hint="cs"/>
          <w:rtl/>
        </w:rPr>
        <w:t>(</w:t>
      </w:r>
      <w:r w:rsidR="003C7ED7">
        <w:rPr>
          <w:rFonts w:hint="cs"/>
          <w:rtl/>
        </w:rPr>
        <w:t>كل حكم لاحق بإحدى هاتين العقوبتين بقطع سريان المدة</w:t>
      </w:r>
      <w:r>
        <w:rPr>
          <w:rFonts w:hint="cs"/>
          <w:rtl/>
        </w:rPr>
        <w:t>)</w:t>
      </w:r>
    </w:p>
    <w:p w:rsidR="003C7ED7" w:rsidRDefault="00F62EE6" w:rsidP="003C7ED7">
      <w:pPr>
        <w:pStyle w:val="a3"/>
        <w:numPr>
          <w:ilvl w:val="0"/>
          <w:numId w:val="3"/>
        </w:numPr>
      </w:pPr>
      <w:r>
        <w:rPr>
          <w:rFonts w:hint="cs"/>
          <w:rtl/>
        </w:rPr>
        <w:t xml:space="preserve">أن تكون </w:t>
      </w:r>
      <w:r w:rsidR="00236B2E">
        <w:rPr>
          <w:rFonts w:hint="cs"/>
          <w:rtl/>
        </w:rPr>
        <w:t>الالزامات</w:t>
      </w:r>
      <w:r w:rsidR="003C7ED7">
        <w:rPr>
          <w:rFonts w:hint="cs"/>
          <w:rtl/>
        </w:rPr>
        <w:t xml:space="preserve"> ال</w:t>
      </w:r>
      <w:r w:rsidR="00B70BA8">
        <w:rPr>
          <w:rFonts w:hint="cs"/>
          <w:rtl/>
        </w:rPr>
        <w:t>م</w:t>
      </w:r>
      <w:r w:rsidR="003C7ED7">
        <w:rPr>
          <w:rFonts w:hint="cs"/>
          <w:rtl/>
        </w:rPr>
        <w:t xml:space="preserve">دنية التي ينطوي </w:t>
      </w:r>
      <w:r>
        <w:rPr>
          <w:rFonts w:hint="cs"/>
          <w:rtl/>
        </w:rPr>
        <w:t>عليها الحكم قد نفذت أو أسقطت أو جرى عليها التقادم أو أن يثبت المحكوم عليه أنه كان في حالة لم يتمكن م</w:t>
      </w:r>
      <w:r w:rsidR="00F840A7">
        <w:rPr>
          <w:rFonts w:hint="cs"/>
          <w:rtl/>
        </w:rPr>
        <w:t xml:space="preserve">عها من القيام بتلك </w:t>
      </w:r>
      <w:r w:rsidR="00236B2E">
        <w:rPr>
          <w:rFonts w:hint="cs"/>
          <w:rtl/>
        </w:rPr>
        <w:t>الالزامات</w:t>
      </w:r>
      <w:r w:rsidR="00F840A7">
        <w:rPr>
          <w:rFonts w:hint="cs"/>
          <w:rtl/>
        </w:rPr>
        <w:t xml:space="preserve"> .</w:t>
      </w:r>
    </w:p>
    <w:p w:rsidR="004377C1" w:rsidRDefault="00236B2E" w:rsidP="00236B2E">
      <w:pPr>
        <w:pStyle w:val="a3"/>
        <w:rPr>
          <w:rtl/>
        </w:rPr>
      </w:pPr>
      <w:r>
        <w:rPr>
          <w:rFonts w:hint="cs"/>
          <w:rtl/>
        </w:rPr>
        <w:t>(</w:t>
      </w:r>
      <w:r w:rsidR="004377C1">
        <w:rPr>
          <w:rFonts w:hint="cs"/>
          <w:rtl/>
        </w:rPr>
        <w:t xml:space="preserve">على المفلس أن يثبت أنه قضى الدين أصلاً وفائدة ونفقات أو أنه أعفي </w:t>
      </w:r>
      <w:r w:rsidR="004377C1">
        <w:rPr>
          <w:rtl/>
        </w:rPr>
        <w:br/>
      </w:r>
      <w:r w:rsidR="004377C1">
        <w:rPr>
          <w:rFonts w:hint="cs"/>
          <w:rtl/>
        </w:rPr>
        <w:t>منه</w:t>
      </w:r>
      <w:r>
        <w:rPr>
          <w:rFonts w:hint="cs"/>
          <w:rtl/>
        </w:rPr>
        <w:t>)</w:t>
      </w:r>
      <w:r w:rsidR="004377C1">
        <w:rPr>
          <w:rFonts w:hint="cs"/>
          <w:rtl/>
        </w:rPr>
        <w:t xml:space="preserve"> </w:t>
      </w:r>
    </w:p>
    <w:p w:rsidR="004377C1" w:rsidRDefault="004377C1" w:rsidP="004377C1">
      <w:pPr>
        <w:pStyle w:val="a3"/>
        <w:numPr>
          <w:ilvl w:val="0"/>
          <w:numId w:val="3"/>
        </w:numPr>
      </w:pPr>
      <w:r>
        <w:rPr>
          <w:rFonts w:hint="cs"/>
          <w:rtl/>
        </w:rPr>
        <w:lastRenderedPageBreak/>
        <w:t xml:space="preserve">أن يتبين </w:t>
      </w:r>
      <w:r w:rsidR="00BE2714">
        <w:rPr>
          <w:rFonts w:hint="cs"/>
          <w:rtl/>
        </w:rPr>
        <w:t>من سجلات السجن ومن التحقيق عن سيرة المحكوم عليه بعد الإفراج عنه أنه صلح فعلاً .</w:t>
      </w:r>
    </w:p>
    <w:p w:rsidR="00BE2714" w:rsidRPr="00E90BA5" w:rsidRDefault="00F840A7" w:rsidP="00BE2714">
      <w:pPr>
        <w:rPr>
          <w:b/>
          <w:bCs/>
          <w:rtl/>
        </w:rPr>
      </w:pPr>
      <w:r w:rsidRPr="00E90BA5">
        <w:rPr>
          <w:rFonts w:hint="cs"/>
          <w:b/>
          <w:bCs/>
          <w:rtl/>
        </w:rPr>
        <w:t>المادة 159 :</w:t>
      </w:r>
    </w:p>
    <w:p w:rsidR="00F840A7" w:rsidRDefault="00F840A7" w:rsidP="00B70BA8">
      <w:pPr>
        <w:pStyle w:val="a3"/>
        <w:numPr>
          <w:ilvl w:val="0"/>
          <w:numId w:val="4"/>
        </w:numPr>
      </w:pPr>
      <w:r>
        <w:rPr>
          <w:rFonts w:hint="cs"/>
          <w:rtl/>
        </w:rPr>
        <w:t xml:space="preserve">كل محكوم عليه </w:t>
      </w:r>
      <w:r w:rsidR="00627754">
        <w:rPr>
          <w:rFonts w:hint="cs"/>
          <w:rtl/>
        </w:rPr>
        <w:t xml:space="preserve">بعقوبة جنحية مانعة أو </w:t>
      </w:r>
      <w:r w:rsidR="00B70BA8">
        <w:rPr>
          <w:rFonts w:hint="cs"/>
          <w:rtl/>
        </w:rPr>
        <w:t>م</w:t>
      </w:r>
      <w:r w:rsidR="00627754">
        <w:rPr>
          <w:rFonts w:hint="cs"/>
          <w:rtl/>
        </w:rPr>
        <w:t>قيدة للحرية يعاد اع</w:t>
      </w:r>
      <w:r w:rsidR="008F0B5C">
        <w:rPr>
          <w:rFonts w:hint="cs"/>
          <w:rtl/>
        </w:rPr>
        <w:t>تباره حكماً إذا لم يقضى عليه في خلال سبع سنوات منذ انقضاء عقوبته بحكم آخر بالحبس أو بالإقامة الجبرية أو بعقوبة أشد .</w:t>
      </w:r>
    </w:p>
    <w:p w:rsidR="008F0B5C" w:rsidRDefault="008F0B5C" w:rsidP="00F840A7">
      <w:pPr>
        <w:pStyle w:val="a3"/>
        <w:numPr>
          <w:ilvl w:val="0"/>
          <w:numId w:val="4"/>
        </w:numPr>
      </w:pPr>
      <w:r>
        <w:rPr>
          <w:rFonts w:hint="cs"/>
          <w:rtl/>
        </w:rPr>
        <w:t>كل م</w:t>
      </w:r>
      <w:r w:rsidR="00F24F3F">
        <w:rPr>
          <w:rFonts w:hint="cs"/>
          <w:rtl/>
        </w:rPr>
        <w:t xml:space="preserve">حكوم عليه بالغرامة الجنحية يعاد اعتباره حكماً إذا لم يقضى عليه بحكم آخر بالغرامة الجنحية أو بعقوبة أشد من خلال خمس سنوات منذ الأداء أو </w:t>
      </w:r>
      <w:r w:rsidR="00B70BA8">
        <w:rPr>
          <w:rFonts w:hint="cs"/>
          <w:rtl/>
        </w:rPr>
        <w:t>انتهاء</w:t>
      </w:r>
      <w:r w:rsidR="00F24F3F">
        <w:rPr>
          <w:rFonts w:hint="cs"/>
          <w:rtl/>
        </w:rPr>
        <w:t xml:space="preserve"> مدة الحبس المست</w:t>
      </w:r>
      <w:r w:rsidR="00676049">
        <w:rPr>
          <w:rFonts w:hint="cs"/>
          <w:rtl/>
        </w:rPr>
        <w:t>بدل .</w:t>
      </w:r>
    </w:p>
    <w:p w:rsidR="00676049" w:rsidRPr="00E90BA5" w:rsidRDefault="00676049" w:rsidP="00676049">
      <w:pPr>
        <w:rPr>
          <w:b/>
          <w:bCs/>
          <w:rtl/>
        </w:rPr>
      </w:pPr>
      <w:r w:rsidRPr="00E90BA5">
        <w:rPr>
          <w:rFonts w:hint="cs"/>
          <w:b/>
          <w:bCs/>
          <w:rtl/>
        </w:rPr>
        <w:t>المادة 160 :</w:t>
      </w:r>
    </w:p>
    <w:p w:rsidR="00676049" w:rsidRDefault="00676049" w:rsidP="00B70BA8">
      <w:pPr>
        <w:pStyle w:val="a3"/>
        <w:numPr>
          <w:ilvl w:val="0"/>
          <w:numId w:val="6"/>
        </w:numPr>
      </w:pPr>
      <w:r>
        <w:rPr>
          <w:rFonts w:hint="cs"/>
          <w:rtl/>
        </w:rPr>
        <w:t>إعادة الاعتبا</w:t>
      </w:r>
      <w:r w:rsidR="00B70BA8">
        <w:rPr>
          <w:rFonts w:hint="cs"/>
          <w:rtl/>
        </w:rPr>
        <w:t>ر تبطل للمستقبل مفاعيل جميع الأحك</w:t>
      </w:r>
      <w:r>
        <w:rPr>
          <w:rFonts w:hint="cs"/>
          <w:rtl/>
        </w:rPr>
        <w:t>ام الصادرة وتسقط العقوبات الفرعية أو الإضافية والتدابير الاحترازية وما ينجم عنها من فقدان الأهلية .</w:t>
      </w:r>
    </w:p>
    <w:p w:rsidR="00676049" w:rsidRDefault="00676049" w:rsidP="000C3464">
      <w:pPr>
        <w:pStyle w:val="a3"/>
        <w:numPr>
          <w:ilvl w:val="0"/>
          <w:numId w:val="6"/>
        </w:numPr>
      </w:pPr>
      <w:r>
        <w:rPr>
          <w:rFonts w:hint="cs"/>
          <w:rtl/>
        </w:rPr>
        <w:t xml:space="preserve">ولا يمكن أن تحسب </w:t>
      </w:r>
      <w:r w:rsidR="000C3464">
        <w:rPr>
          <w:rFonts w:hint="cs"/>
          <w:rtl/>
        </w:rPr>
        <w:t xml:space="preserve">الأحكام </w:t>
      </w:r>
      <w:r w:rsidR="006C4FD4">
        <w:rPr>
          <w:rFonts w:hint="cs"/>
          <w:rtl/>
        </w:rPr>
        <w:t>المذكورة فيما بعد للتكرار ولاعتياد الإجرام أو أن تحول دون وقف التنفيذ .</w:t>
      </w:r>
    </w:p>
    <w:p w:rsidR="00936195" w:rsidRDefault="00936195" w:rsidP="00936195">
      <w:pPr>
        <w:rPr>
          <w:rtl/>
        </w:rPr>
      </w:pPr>
      <w:r>
        <w:rPr>
          <w:rFonts w:hint="cs"/>
          <w:rtl/>
        </w:rPr>
        <w:tab/>
        <w:t>وقد ورد أيضاً في كتاب أصول المحاكمات الجزائية من المادة 426 إلى المادة 433 كيفية القيام بهذه المعاملة ..</w:t>
      </w:r>
    </w:p>
    <w:p w:rsidR="00843E88" w:rsidRDefault="00936195" w:rsidP="000C3464">
      <w:pPr>
        <w:rPr>
          <w:rtl/>
        </w:rPr>
      </w:pPr>
      <w:r>
        <w:rPr>
          <w:rFonts w:hint="cs"/>
          <w:rtl/>
        </w:rPr>
        <w:tab/>
        <w:t xml:space="preserve">فقد نصت المادة 426 أصول محاكمات جزائية </w:t>
      </w:r>
      <w:r w:rsidR="00CE25AA">
        <w:rPr>
          <w:rFonts w:hint="cs"/>
          <w:rtl/>
        </w:rPr>
        <w:t xml:space="preserve">بأنه تجري إعادة الاعتبار </w:t>
      </w:r>
      <w:r w:rsidR="004200DA">
        <w:rPr>
          <w:rFonts w:hint="cs"/>
          <w:rtl/>
        </w:rPr>
        <w:t>ال</w:t>
      </w:r>
      <w:r w:rsidR="00236B2E">
        <w:rPr>
          <w:rFonts w:hint="cs"/>
          <w:rtl/>
        </w:rPr>
        <w:t>م</w:t>
      </w:r>
      <w:r w:rsidR="004200DA">
        <w:rPr>
          <w:rFonts w:hint="cs"/>
          <w:rtl/>
        </w:rPr>
        <w:t xml:space="preserve">نصوص عنها في المادتين </w:t>
      </w:r>
      <w:r w:rsidR="000C3464">
        <w:rPr>
          <w:rFonts w:hint="cs"/>
          <w:rtl/>
        </w:rPr>
        <w:t>158و</w:t>
      </w:r>
      <w:r w:rsidR="00D55062">
        <w:rPr>
          <w:rFonts w:hint="cs"/>
          <w:rtl/>
        </w:rPr>
        <w:t>159</w:t>
      </w:r>
      <w:r w:rsidR="000C3464">
        <w:rPr>
          <w:rFonts w:hint="cs"/>
          <w:rtl/>
        </w:rPr>
        <w:t>م</w:t>
      </w:r>
      <w:r w:rsidR="00843E88">
        <w:rPr>
          <w:rFonts w:hint="cs"/>
          <w:rtl/>
        </w:rPr>
        <w:t>ن قانون العقوبات و</w:t>
      </w:r>
      <w:r w:rsidR="000C3464">
        <w:rPr>
          <w:rFonts w:hint="cs"/>
          <w:rtl/>
        </w:rPr>
        <w:t>فق</w:t>
      </w:r>
      <w:r w:rsidR="00843E88">
        <w:rPr>
          <w:rFonts w:hint="cs"/>
          <w:rtl/>
        </w:rPr>
        <w:t xml:space="preserve"> الأصول ا</w:t>
      </w:r>
      <w:r w:rsidR="00236B2E">
        <w:rPr>
          <w:rFonts w:hint="cs"/>
          <w:rtl/>
        </w:rPr>
        <w:t>لتالية</w:t>
      </w:r>
      <w:r w:rsidR="00BE1658">
        <w:rPr>
          <w:rFonts w:hint="cs"/>
          <w:rtl/>
        </w:rPr>
        <w:t>:</w:t>
      </w:r>
    </w:p>
    <w:p w:rsidR="00D55062" w:rsidRDefault="00D55062" w:rsidP="000C3464">
      <w:pPr>
        <w:rPr>
          <w:rtl/>
        </w:rPr>
      </w:pPr>
    </w:p>
    <w:p w:rsidR="00D55062" w:rsidRDefault="00D55062" w:rsidP="00843E88">
      <w:pPr>
        <w:rPr>
          <w:b/>
          <w:bCs/>
          <w:rtl/>
        </w:rPr>
      </w:pPr>
    </w:p>
    <w:p w:rsidR="00843E88" w:rsidRPr="00E90BA5" w:rsidRDefault="00843E88" w:rsidP="00843E88">
      <w:pPr>
        <w:rPr>
          <w:b/>
          <w:bCs/>
          <w:rtl/>
        </w:rPr>
      </w:pPr>
      <w:r w:rsidRPr="00E90BA5">
        <w:rPr>
          <w:rFonts w:hint="cs"/>
          <w:b/>
          <w:bCs/>
          <w:rtl/>
        </w:rPr>
        <w:lastRenderedPageBreak/>
        <w:t>المادة 427 :</w:t>
      </w:r>
    </w:p>
    <w:p w:rsidR="00843E88" w:rsidRDefault="00843E88" w:rsidP="000C3464">
      <w:pPr>
        <w:rPr>
          <w:rtl/>
        </w:rPr>
      </w:pPr>
      <w:r>
        <w:rPr>
          <w:rFonts w:hint="cs"/>
          <w:rtl/>
        </w:rPr>
        <w:tab/>
        <w:t>يق</w:t>
      </w:r>
      <w:r w:rsidR="000C3464">
        <w:rPr>
          <w:rFonts w:hint="cs"/>
          <w:rtl/>
        </w:rPr>
        <w:t>د</w:t>
      </w:r>
      <w:r>
        <w:rPr>
          <w:rFonts w:hint="cs"/>
          <w:rtl/>
        </w:rPr>
        <w:t xml:space="preserve">م المحكوم عليه طلب إعادة الاعتبار إلى قاضي الإحالة ويعين </w:t>
      </w:r>
      <w:r w:rsidR="000C3464">
        <w:rPr>
          <w:rFonts w:hint="cs"/>
          <w:rtl/>
        </w:rPr>
        <w:t>فيه</w:t>
      </w:r>
      <w:r>
        <w:rPr>
          <w:rFonts w:hint="cs"/>
          <w:rtl/>
        </w:rPr>
        <w:t xml:space="preserve"> أياً من المادتين المذكورتين في قانون العقوبات تنطبق حال</w:t>
      </w:r>
      <w:r w:rsidR="00236B2E">
        <w:rPr>
          <w:rFonts w:hint="cs"/>
          <w:rtl/>
        </w:rPr>
        <w:t>ت</w:t>
      </w:r>
      <w:r>
        <w:rPr>
          <w:rFonts w:hint="cs"/>
          <w:rtl/>
        </w:rPr>
        <w:t>ه عليها .</w:t>
      </w:r>
    </w:p>
    <w:p w:rsidR="00843E88" w:rsidRPr="00E90BA5" w:rsidRDefault="00843E88" w:rsidP="00843E88">
      <w:pPr>
        <w:rPr>
          <w:b/>
          <w:bCs/>
          <w:rtl/>
        </w:rPr>
      </w:pPr>
      <w:r w:rsidRPr="00E90BA5">
        <w:rPr>
          <w:rFonts w:hint="cs"/>
          <w:b/>
          <w:bCs/>
          <w:rtl/>
        </w:rPr>
        <w:t>المادة 428 :</w:t>
      </w:r>
    </w:p>
    <w:p w:rsidR="00843E88" w:rsidRDefault="00843E88" w:rsidP="00236B2E">
      <w:pPr>
        <w:ind w:firstLine="720"/>
        <w:rPr>
          <w:rtl/>
        </w:rPr>
      </w:pPr>
      <w:r>
        <w:rPr>
          <w:rFonts w:hint="cs"/>
          <w:rtl/>
        </w:rPr>
        <w:t xml:space="preserve">يدرس قاضي الإحالة </w:t>
      </w:r>
      <w:r w:rsidR="009B2A3A">
        <w:rPr>
          <w:rFonts w:hint="cs"/>
          <w:rtl/>
        </w:rPr>
        <w:t>الطلب ويتحقق من استيفاء الطالب الشروط المقتضاة ثم يحيل الأوراق إلى ال</w:t>
      </w:r>
      <w:r w:rsidR="00236B2E">
        <w:rPr>
          <w:rFonts w:hint="cs"/>
          <w:rtl/>
        </w:rPr>
        <w:t>محامي</w:t>
      </w:r>
      <w:r w:rsidR="009B2A3A">
        <w:rPr>
          <w:rFonts w:hint="cs"/>
          <w:rtl/>
        </w:rPr>
        <w:t xml:space="preserve"> العام لإبداء مطالبته .</w:t>
      </w:r>
    </w:p>
    <w:p w:rsidR="009B2A3A" w:rsidRPr="00E90BA5" w:rsidRDefault="00DF5BAB" w:rsidP="00DF5BAB">
      <w:pPr>
        <w:rPr>
          <w:b/>
          <w:bCs/>
          <w:rtl/>
        </w:rPr>
      </w:pPr>
      <w:r w:rsidRPr="00E90BA5">
        <w:rPr>
          <w:rFonts w:hint="cs"/>
          <w:b/>
          <w:bCs/>
          <w:rtl/>
        </w:rPr>
        <w:t>المادة 429 :</w:t>
      </w:r>
    </w:p>
    <w:p w:rsidR="00DF5BAB" w:rsidRDefault="00DF5BAB" w:rsidP="00FC75DF">
      <w:pPr>
        <w:pStyle w:val="a3"/>
        <w:numPr>
          <w:ilvl w:val="0"/>
          <w:numId w:val="7"/>
        </w:numPr>
      </w:pPr>
      <w:r>
        <w:rPr>
          <w:rFonts w:hint="cs"/>
          <w:rtl/>
        </w:rPr>
        <w:t>إذا كانت إعادة الاعتبار مما تنطبق عليه أحكام المادة 159 من قانون العقوبات</w:t>
      </w:r>
      <w:r w:rsidR="002B2E82">
        <w:rPr>
          <w:rFonts w:hint="cs"/>
          <w:rtl/>
        </w:rPr>
        <w:t xml:space="preserve"> وكانت شروطها متوافرة كلها أصدر قاضي الإحالة قراره بقبول الطلب .</w:t>
      </w:r>
    </w:p>
    <w:p w:rsidR="002B2E82" w:rsidRDefault="002B2E82" w:rsidP="00236B2E">
      <w:pPr>
        <w:pStyle w:val="a3"/>
        <w:numPr>
          <w:ilvl w:val="0"/>
          <w:numId w:val="7"/>
        </w:numPr>
      </w:pPr>
      <w:r>
        <w:rPr>
          <w:rFonts w:hint="cs"/>
          <w:rtl/>
        </w:rPr>
        <w:t xml:space="preserve">يرسل القاضي صورة مصدقة عن قراره إلى </w:t>
      </w:r>
      <w:r w:rsidR="00236B2E">
        <w:rPr>
          <w:rFonts w:hint="cs"/>
          <w:rtl/>
        </w:rPr>
        <w:t>المحامي</w:t>
      </w:r>
      <w:r>
        <w:rPr>
          <w:rFonts w:hint="cs"/>
          <w:rtl/>
        </w:rPr>
        <w:t xml:space="preserve"> العام فيودعها ال</w:t>
      </w:r>
      <w:r w:rsidR="0097496E">
        <w:rPr>
          <w:rFonts w:hint="cs"/>
          <w:rtl/>
        </w:rPr>
        <w:t xml:space="preserve">محكمة التي حكمت على المستدعي بالدرجة الأخيرة لتشرح الكيفية على هامش حكمها </w:t>
      </w:r>
      <w:r w:rsidR="00115A1A">
        <w:rPr>
          <w:rFonts w:hint="cs"/>
          <w:rtl/>
        </w:rPr>
        <w:t>في سجل الأحكام .</w:t>
      </w:r>
    </w:p>
    <w:p w:rsidR="00115A1A" w:rsidRPr="00E90BA5" w:rsidRDefault="00115A1A" w:rsidP="00115A1A">
      <w:pPr>
        <w:rPr>
          <w:b/>
          <w:bCs/>
          <w:rtl/>
        </w:rPr>
      </w:pPr>
      <w:r w:rsidRPr="00E90BA5">
        <w:rPr>
          <w:rFonts w:hint="cs"/>
          <w:b/>
          <w:bCs/>
          <w:rtl/>
        </w:rPr>
        <w:t>المادة 430 :</w:t>
      </w:r>
    </w:p>
    <w:p w:rsidR="00115A1A" w:rsidRDefault="00115A1A" w:rsidP="00FC75DF">
      <w:pPr>
        <w:pStyle w:val="a3"/>
        <w:numPr>
          <w:ilvl w:val="0"/>
          <w:numId w:val="8"/>
        </w:numPr>
      </w:pPr>
      <w:r>
        <w:rPr>
          <w:rFonts w:hint="cs"/>
          <w:rtl/>
        </w:rPr>
        <w:t>إذا كانت إعادة الاعتبار مما تنطبق عليه أحكام المادة 158 من قانون العقوبات أ</w:t>
      </w:r>
      <w:r w:rsidR="00FC75DF">
        <w:rPr>
          <w:rFonts w:hint="cs"/>
          <w:rtl/>
        </w:rPr>
        <w:t>بد</w:t>
      </w:r>
      <w:r>
        <w:rPr>
          <w:rFonts w:hint="cs"/>
          <w:rtl/>
        </w:rPr>
        <w:t>ى قاضي الإحالة رأيه في الطلب وأرسل الأوراق بواسطة النيابة العامة إلى المحكمة التي حكمت على المستدعي بالدرجة الأخيرة .</w:t>
      </w:r>
    </w:p>
    <w:p w:rsidR="00115A1A" w:rsidRDefault="00115A1A" w:rsidP="0055711E">
      <w:pPr>
        <w:pStyle w:val="a3"/>
        <w:numPr>
          <w:ilvl w:val="0"/>
          <w:numId w:val="8"/>
        </w:numPr>
        <w:spacing w:line="271" w:lineRule="auto"/>
      </w:pPr>
      <w:r>
        <w:rPr>
          <w:rFonts w:hint="cs"/>
          <w:rtl/>
        </w:rPr>
        <w:t>ويعود لهذه المحكمة أمر إصدار القرار بقبول الطلب أو برفضه بعد أخذ مطالعة النيابة العامة .</w:t>
      </w:r>
    </w:p>
    <w:p w:rsidR="00FC75DF" w:rsidRDefault="00FC75DF" w:rsidP="0055711E">
      <w:pPr>
        <w:spacing w:line="271" w:lineRule="auto"/>
        <w:rPr>
          <w:b/>
          <w:bCs/>
          <w:rtl/>
        </w:rPr>
      </w:pPr>
    </w:p>
    <w:p w:rsidR="00115A1A" w:rsidRPr="00E90BA5" w:rsidRDefault="00115A1A" w:rsidP="0055711E">
      <w:pPr>
        <w:spacing w:line="271" w:lineRule="auto"/>
        <w:rPr>
          <w:b/>
          <w:bCs/>
          <w:rtl/>
        </w:rPr>
      </w:pPr>
      <w:r w:rsidRPr="00E90BA5">
        <w:rPr>
          <w:rFonts w:hint="cs"/>
          <w:b/>
          <w:bCs/>
          <w:rtl/>
        </w:rPr>
        <w:t>المادة 431 :</w:t>
      </w:r>
    </w:p>
    <w:p w:rsidR="00115A1A" w:rsidRDefault="00115A1A" w:rsidP="0055711E">
      <w:pPr>
        <w:spacing w:line="271" w:lineRule="auto"/>
        <w:rPr>
          <w:rtl/>
        </w:rPr>
      </w:pPr>
      <w:r>
        <w:rPr>
          <w:rFonts w:hint="cs"/>
          <w:rtl/>
        </w:rPr>
        <w:lastRenderedPageBreak/>
        <w:tab/>
        <w:t>إذا قررت المحكمة قبول الطلب أمرت في القرار نفسه بشرح الكيفية على هامش الحكم الأول في سجل الأحكام .</w:t>
      </w:r>
    </w:p>
    <w:p w:rsidR="00115A1A" w:rsidRPr="00E90BA5" w:rsidRDefault="00115A1A" w:rsidP="0055711E">
      <w:pPr>
        <w:spacing w:line="271" w:lineRule="auto"/>
        <w:rPr>
          <w:b/>
          <w:bCs/>
          <w:rtl/>
        </w:rPr>
      </w:pPr>
      <w:r w:rsidRPr="00E90BA5">
        <w:rPr>
          <w:rFonts w:hint="cs"/>
          <w:b/>
          <w:bCs/>
          <w:rtl/>
        </w:rPr>
        <w:t>المادة 432 :</w:t>
      </w:r>
    </w:p>
    <w:p w:rsidR="00115A1A" w:rsidRDefault="00115A1A" w:rsidP="00866A55">
      <w:pPr>
        <w:spacing w:line="271" w:lineRule="auto"/>
        <w:rPr>
          <w:rtl/>
        </w:rPr>
      </w:pPr>
      <w:r>
        <w:rPr>
          <w:rFonts w:hint="cs"/>
          <w:rtl/>
        </w:rPr>
        <w:tab/>
        <w:t>إذا رد طلب إعادة الاعتبار فلا يسوغ ت</w:t>
      </w:r>
      <w:r w:rsidR="00866A55">
        <w:rPr>
          <w:rFonts w:hint="cs"/>
          <w:rtl/>
        </w:rPr>
        <w:t>ج</w:t>
      </w:r>
      <w:r>
        <w:rPr>
          <w:rFonts w:hint="cs"/>
          <w:rtl/>
        </w:rPr>
        <w:t>ديده قبل مضي سنة عليه ابتداءً من تاريخ تبليغ قرار الرفض .</w:t>
      </w:r>
    </w:p>
    <w:p w:rsidR="00115A1A" w:rsidRPr="00E90BA5" w:rsidRDefault="00115A1A" w:rsidP="0055711E">
      <w:pPr>
        <w:spacing w:line="271" w:lineRule="auto"/>
        <w:rPr>
          <w:b/>
          <w:bCs/>
          <w:rtl/>
        </w:rPr>
      </w:pPr>
      <w:r w:rsidRPr="00E90BA5">
        <w:rPr>
          <w:rFonts w:hint="cs"/>
          <w:b/>
          <w:bCs/>
          <w:rtl/>
        </w:rPr>
        <w:t>المادة 433 :</w:t>
      </w:r>
    </w:p>
    <w:p w:rsidR="00115A1A" w:rsidRDefault="00115A1A" w:rsidP="0055711E">
      <w:pPr>
        <w:spacing w:line="271" w:lineRule="auto"/>
        <w:rPr>
          <w:rtl/>
        </w:rPr>
      </w:pPr>
      <w:r>
        <w:rPr>
          <w:rFonts w:hint="cs"/>
          <w:rtl/>
        </w:rPr>
        <w:tab/>
        <w:t>على النيابة العامة بتبليغ القرار الصادر بإعادة الاعتبار إلى دائرة السجل العدلي لشطب الحكم من سجل المحكوم عليه .</w:t>
      </w:r>
    </w:p>
    <w:p w:rsidR="00115A1A" w:rsidRPr="00866A55" w:rsidRDefault="001526FC" w:rsidP="00236B2E">
      <w:pPr>
        <w:spacing w:line="271" w:lineRule="auto"/>
        <w:rPr>
          <w:b/>
          <w:bCs/>
          <w:rtl/>
        </w:rPr>
      </w:pPr>
      <w:r w:rsidRPr="00866A55">
        <w:rPr>
          <w:rFonts w:hint="cs"/>
          <w:b/>
          <w:bCs/>
          <w:rtl/>
        </w:rPr>
        <w:tab/>
        <w:t>وإعادة الاعتبار نوعان قضائية وقانونية أما القضائية فتمنح بقرار والقانونية</w:t>
      </w:r>
      <w:r w:rsidR="00236B2E">
        <w:rPr>
          <w:rFonts w:hint="cs"/>
          <w:b/>
          <w:bCs/>
          <w:rtl/>
        </w:rPr>
        <w:t xml:space="preserve"> </w:t>
      </w:r>
      <w:r w:rsidR="00236B2E" w:rsidRPr="00866A55">
        <w:rPr>
          <w:rFonts w:hint="cs"/>
          <w:b/>
          <w:bCs/>
          <w:rtl/>
        </w:rPr>
        <w:t>تمنح</w:t>
      </w:r>
      <w:r w:rsidRPr="00866A55">
        <w:rPr>
          <w:rFonts w:hint="cs"/>
          <w:b/>
          <w:bCs/>
          <w:rtl/>
        </w:rPr>
        <w:t xml:space="preserve"> </w:t>
      </w:r>
      <w:r w:rsidR="00112622" w:rsidRPr="00866A55">
        <w:rPr>
          <w:rFonts w:hint="cs"/>
          <w:b/>
          <w:bCs/>
          <w:rtl/>
        </w:rPr>
        <w:t>حكماً عند توافر الشروط التي نص عليها القانون وتفصيلها كما يأتي :</w:t>
      </w:r>
    </w:p>
    <w:p w:rsidR="00112622" w:rsidRDefault="00112622" w:rsidP="0055711E">
      <w:pPr>
        <w:spacing w:line="271" w:lineRule="auto"/>
        <w:rPr>
          <w:rtl/>
        </w:rPr>
      </w:pPr>
      <w:r>
        <w:rPr>
          <w:rFonts w:hint="cs"/>
          <w:rtl/>
        </w:rPr>
        <w:t xml:space="preserve">أولاً : من استقراء نص المادة 158 عقوبات ترى أنها أعطت الحق بمنح إعادة الاعتبار لكل </w:t>
      </w:r>
      <w:r w:rsidR="0003648B">
        <w:rPr>
          <w:rFonts w:hint="cs"/>
          <w:rtl/>
        </w:rPr>
        <w:t xml:space="preserve">محكوم عليه </w:t>
      </w:r>
      <w:r w:rsidR="008E1113">
        <w:rPr>
          <w:rFonts w:hint="cs"/>
          <w:rtl/>
        </w:rPr>
        <w:t>بعقوبة جنائية أو جنحية مهما يكون نوعها .</w:t>
      </w:r>
    </w:p>
    <w:p w:rsidR="00BE1658" w:rsidRDefault="008E1113" w:rsidP="00BE1658">
      <w:pPr>
        <w:spacing w:line="271" w:lineRule="auto"/>
        <w:rPr>
          <w:rtl/>
        </w:rPr>
      </w:pPr>
      <w:r>
        <w:rPr>
          <w:rFonts w:hint="cs"/>
          <w:rtl/>
        </w:rPr>
        <w:tab/>
        <w:t xml:space="preserve">سواء كانت مانعة أم مقيدة للحرية أم مالية أو غير ذلك وسواء أكانت ماسة بالشرف أم غير </w:t>
      </w:r>
      <w:r w:rsidR="00C918F1">
        <w:rPr>
          <w:rFonts w:hint="cs"/>
          <w:rtl/>
        </w:rPr>
        <w:t xml:space="preserve">ماسة به أو ترتب عليها فقد الأهلية أو الحرمان من الحقوق </w:t>
      </w:r>
      <w:r w:rsidR="0055711E">
        <w:rPr>
          <w:rFonts w:hint="cs"/>
          <w:rtl/>
        </w:rPr>
        <w:t>أم لم يترتب عليها شيء من ذلك فالنص جاء مطلقاً وهو يشملها جميعاً ولا يفرق بين جريمة وأخرى .</w:t>
      </w:r>
    </w:p>
    <w:p w:rsidR="0055711E" w:rsidRDefault="0055711E" w:rsidP="00D55062">
      <w:pPr>
        <w:spacing w:line="271" w:lineRule="auto"/>
        <w:ind w:firstLine="360"/>
        <w:rPr>
          <w:rtl/>
        </w:rPr>
      </w:pPr>
      <w:r>
        <w:rPr>
          <w:rFonts w:hint="cs"/>
          <w:rtl/>
        </w:rPr>
        <w:t>ويجب لإعادة الاعتبار قضائياً توافر الشروط التالية :</w:t>
      </w:r>
    </w:p>
    <w:p w:rsidR="0055711E" w:rsidRDefault="00515094" w:rsidP="00866A55">
      <w:pPr>
        <w:pStyle w:val="a3"/>
        <w:numPr>
          <w:ilvl w:val="0"/>
          <w:numId w:val="9"/>
        </w:numPr>
      </w:pPr>
      <w:r>
        <w:rPr>
          <w:rFonts w:hint="cs"/>
          <w:rtl/>
        </w:rPr>
        <w:t xml:space="preserve">تنفيذ العقوبة كاملة وما قد يلازمها </w:t>
      </w:r>
      <w:r w:rsidR="00866A55">
        <w:rPr>
          <w:rFonts w:hint="cs"/>
          <w:rtl/>
        </w:rPr>
        <w:t>م</w:t>
      </w:r>
      <w:r>
        <w:rPr>
          <w:rFonts w:hint="cs"/>
          <w:rtl/>
        </w:rPr>
        <w:t>ن تدبير احترازي مانع للحرية أو صدور عفو عنها أو انقضاؤها بالتقادم فلا يجبر القانون إعادة اعتبار المحكوم عليه إلا إذا أوفى هذا جزاءه وأتم العقوبة المحكوم بها كاملة .</w:t>
      </w:r>
    </w:p>
    <w:p w:rsidR="00515094" w:rsidRDefault="00515094" w:rsidP="00866A55">
      <w:pPr>
        <w:pStyle w:val="a3"/>
        <w:rPr>
          <w:rtl/>
        </w:rPr>
      </w:pPr>
      <w:r>
        <w:rPr>
          <w:rFonts w:hint="cs"/>
          <w:rtl/>
        </w:rPr>
        <w:lastRenderedPageBreak/>
        <w:t>وإن كانت العقوبة غرامة وجب سدادها بر</w:t>
      </w:r>
      <w:r w:rsidR="00866A55">
        <w:rPr>
          <w:rFonts w:hint="cs"/>
          <w:rtl/>
        </w:rPr>
        <w:t>م</w:t>
      </w:r>
      <w:r>
        <w:rPr>
          <w:rFonts w:hint="cs"/>
          <w:rtl/>
        </w:rPr>
        <w:t xml:space="preserve">تها . وإن كانت حبساً أو أشغالاً شاقة فرضته لزم عليه </w:t>
      </w:r>
      <w:r w:rsidR="00307D0C">
        <w:rPr>
          <w:rFonts w:hint="cs"/>
          <w:rtl/>
        </w:rPr>
        <w:t>قضاؤها كلها وإذا فسخ قرار وقف الحكم النافذ ينبغي أن يمضي المدة المتبقية من تلك العقوبة .</w:t>
      </w:r>
    </w:p>
    <w:p w:rsidR="00307D0C" w:rsidRDefault="00307D0C" w:rsidP="00515094">
      <w:pPr>
        <w:pStyle w:val="a3"/>
        <w:rPr>
          <w:rtl/>
        </w:rPr>
      </w:pPr>
      <w:r>
        <w:rPr>
          <w:rFonts w:hint="cs"/>
          <w:rtl/>
        </w:rPr>
        <w:t>وعلى ما نصت عليه المادة 154 عقوبات العفو عن العقوبة يقوم مقام تنفيذها حكماً إذ لا يعقل أن محكوماً عليه شمله عفو من أعلى سلطة في الدولة هو رئيس الجمهورية ثم يحرم لهذا السبب عن إعادة اعتباره .</w:t>
      </w:r>
    </w:p>
    <w:p w:rsidR="00307D0C" w:rsidRDefault="00DF4A8F" w:rsidP="00840493">
      <w:pPr>
        <w:pStyle w:val="a3"/>
        <w:rPr>
          <w:rtl/>
        </w:rPr>
      </w:pPr>
      <w:r>
        <w:rPr>
          <w:rFonts w:hint="cs"/>
          <w:rtl/>
        </w:rPr>
        <w:t xml:space="preserve">غير أن قانون العقوبات السوري بمادته 154/2 ذهب خلاف ذلك حيث نص بصراحة على أن </w:t>
      </w:r>
      <w:r w:rsidR="00866A55">
        <w:rPr>
          <w:rFonts w:hint="cs"/>
          <w:rtl/>
        </w:rPr>
        <w:t>((</w:t>
      </w:r>
      <w:r>
        <w:rPr>
          <w:rFonts w:hint="cs"/>
          <w:rtl/>
        </w:rPr>
        <w:t xml:space="preserve"> يستمر مفعول العقوبة المسقطة أو المستبدلة لتطبيق الأحكام المتعلقة بإعادة الاعتبار ووقف التنف</w:t>
      </w:r>
      <w:r w:rsidR="00F13E77">
        <w:rPr>
          <w:rFonts w:hint="cs"/>
          <w:rtl/>
        </w:rPr>
        <w:t>يذ ووقف الحكم النافذ والتكرار وا</w:t>
      </w:r>
      <w:r>
        <w:rPr>
          <w:rFonts w:hint="cs"/>
          <w:rtl/>
        </w:rPr>
        <w:t>ع</w:t>
      </w:r>
      <w:r w:rsidR="00F13E77">
        <w:rPr>
          <w:rFonts w:hint="cs"/>
          <w:rtl/>
        </w:rPr>
        <w:t>ت</w:t>
      </w:r>
      <w:r w:rsidR="00840493">
        <w:rPr>
          <w:rFonts w:hint="cs"/>
          <w:rtl/>
        </w:rPr>
        <w:t>ي</w:t>
      </w:r>
      <w:r w:rsidR="00F13E77">
        <w:rPr>
          <w:rFonts w:hint="cs"/>
          <w:rtl/>
        </w:rPr>
        <w:t>ا</w:t>
      </w:r>
      <w:r w:rsidR="00840493">
        <w:rPr>
          <w:rFonts w:hint="cs"/>
          <w:rtl/>
        </w:rPr>
        <w:t>د</w:t>
      </w:r>
      <w:r w:rsidR="00F13E77">
        <w:rPr>
          <w:rFonts w:hint="cs"/>
          <w:rtl/>
        </w:rPr>
        <w:t xml:space="preserve"> الإجرام </w:t>
      </w:r>
      <w:r w:rsidR="00866A55">
        <w:rPr>
          <w:rFonts w:hint="cs"/>
          <w:rtl/>
        </w:rPr>
        <w:t>))</w:t>
      </w:r>
      <w:r w:rsidR="00F13E77">
        <w:rPr>
          <w:rFonts w:hint="cs"/>
          <w:rtl/>
        </w:rPr>
        <w:t xml:space="preserve"> </w:t>
      </w:r>
    </w:p>
    <w:p w:rsidR="00F13E77" w:rsidRDefault="00F13E77" w:rsidP="004574BC">
      <w:pPr>
        <w:pStyle w:val="a3"/>
        <w:numPr>
          <w:ilvl w:val="0"/>
          <w:numId w:val="9"/>
        </w:numPr>
      </w:pPr>
      <w:r>
        <w:rPr>
          <w:rFonts w:hint="cs"/>
          <w:rtl/>
        </w:rPr>
        <w:t xml:space="preserve">مضي مدة معينة على تنفيذ العقوبة .. أو سقوطها بالتقادم وقد حدد ذلك في المادة 158 من قانون العقوبات </w:t>
      </w:r>
      <w:r w:rsidR="004574BC">
        <w:rPr>
          <w:rFonts w:hint="cs"/>
          <w:rtl/>
        </w:rPr>
        <w:t xml:space="preserve">وهي سبع سنوات في الجناية وثلاث سنوات في الجنحة وتعد كافية لإثبات </w:t>
      </w:r>
      <w:r w:rsidR="00265D58">
        <w:rPr>
          <w:rFonts w:hint="cs"/>
          <w:rtl/>
        </w:rPr>
        <w:t>حسن سلوك المحكوم عليه وجدارته بإعادة اعتباره .</w:t>
      </w:r>
    </w:p>
    <w:p w:rsidR="00265D58" w:rsidRDefault="00265D58" w:rsidP="00236B2E">
      <w:pPr>
        <w:pStyle w:val="a3"/>
        <w:rPr>
          <w:rtl/>
        </w:rPr>
      </w:pPr>
      <w:r>
        <w:rPr>
          <w:rFonts w:hint="cs"/>
          <w:rtl/>
        </w:rPr>
        <w:t xml:space="preserve">أما إذا كان المحكوم عليه </w:t>
      </w:r>
      <w:r w:rsidR="00840493">
        <w:rPr>
          <w:rFonts w:hint="cs"/>
          <w:rtl/>
        </w:rPr>
        <w:t>م</w:t>
      </w:r>
      <w:r>
        <w:rPr>
          <w:rFonts w:hint="cs"/>
          <w:rtl/>
        </w:rPr>
        <w:t>كرر</w:t>
      </w:r>
      <w:r w:rsidR="00840493">
        <w:rPr>
          <w:rFonts w:hint="cs"/>
          <w:rtl/>
        </w:rPr>
        <w:t>اً</w:t>
      </w:r>
      <w:r>
        <w:rPr>
          <w:rFonts w:hint="cs"/>
          <w:rtl/>
        </w:rPr>
        <w:t xml:space="preserve"> أو سبق له أن منح إعادة الاعتبار </w:t>
      </w:r>
      <w:r w:rsidR="00B23EE7">
        <w:rPr>
          <w:rFonts w:hint="cs"/>
          <w:rtl/>
        </w:rPr>
        <w:t>ض</w:t>
      </w:r>
      <w:r>
        <w:rPr>
          <w:rFonts w:hint="cs"/>
          <w:rtl/>
        </w:rPr>
        <w:t xml:space="preserve">وعفت هذه المدة لتصبح أربعة عشر سنة في الجناية وست سنوات في الجنحة </w:t>
      </w:r>
      <w:r w:rsidR="00236B2E">
        <w:rPr>
          <w:rFonts w:hint="cs"/>
          <w:rtl/>
        </w:rPr>
        <w:t>وعليه فإن</w:t>
      </w:r>
      <w:r>
        <w:rPr>
          <w:rFonts w:hint="cs"/>
          <w:rtl/>
        </w:rPr>
        <w:t xml:space="preserve"> المضاعفة هي خطورة الجرم العائد وضرورة مضي مدة أطول للتحقق من صلاح</w:t>
      </w:r>
      <w:r w:rsidR="00236B2E">
        <w:rPr>
          <w:rFonts w:hint="cs"/>
          <w:rtl/>
        </w:rPr>
        <w:t>ي</w:t>
      </w:r>
      <w:r>
        <w:rPr>
          <w:rFonts w:hint="cs"/>
          <w:rtl/>
        </w:rPr>
        <w:t>ة القاعدة / 2085 / .</w:t>
      </w:r>
    </w:p>
    <w:p w:rsidR="00265D58" w:rsidRDefault="00B23EE7" w:rsidP="00265D58">
      <w:pPr>
        <w:pStyle w:val="a3"/>
        <w:rPr>
          <w:rtl/>
        </w:rPr>
      </w:pPr>
      <w:r>
        <w:rPr>
          <w:rFonts w:hint="cs"/>
          <w:rtl/>
        </w:rPr>
        <w:t xml:space="preserve">والعبرة هي العقوبة المحكوم بها </w:t>
      </w:r>
      <w:r w:rsidR="00236B2E">
        <w:rPr>
          <w:rFonts w:hint="cs"/>
          <w:rtl/>
        </w:rPr>
        <w:t>ف</w:t>
      </w:r>
      <w:r>
        <w:rPr>
          <w:rFonts w:hint="cs"/>
          <w:rtl/>
        </w:rPr>
        <w:t>هل هي عقوبة جنائية أم جنحية بصرف النظر عن وصف الجريمة التي فرضت تلك العقوبة من أجلها .</w:t>
      </w:r>
    </w:p>
    <w:p w:rsidR="00D55062" w:rsidRDefault="00D55062" w:rsidP="00265D58">
      <w:pPr>
        <w:pStyle w:val="a3"/>
        <w:rPr>
          <w:rtl/>
        </w:rPr>
      </w:pPr>
    </w:p>
    <w:p w:rsidR="00B23EE7" w:rsidRPr="00BE1658" w:rsidRDefault="00B23EE7" w:rsidP="00D55062">
      <w:pPr>
        <w:pStyle w:val="a3"/>
        <w:numPr>
          <w:ilvl w:val="0"/>
          <w:numId w:val="9"/>
        </w:numPr>
        <w:rPr>
          <w:b/>
          <w:bCs/>
          <w:sz w:val="34"/>
          <w:szCs w:val="38"/>
        </w:rPr>
      </w:pPr>
      <w:r>
        <w:rPr>
          <w:rFonts w:hint="cs"/>
          <w:rtl/>
        </w:rPr>
        <w:t xml:space="preserve">عدم صدور حكم </w:t>
      </w:r>
      <w:r w:rsidR="00DE62C3">
        <w:rPr>
          <w:rFonts w:hint="cs"/>
          <w:rtl/>
        </w:rPr>
        <w:t xml:space="preserve">جديد بعقوبة جنائية أو جنحية فإن صدر </w:t>
      </w:r>
      <w:r w:rsidR="00840493">
        <w:rPr>
          <w:rFonts w:hint="cs"/>
          <w:rtl/>
        </w:rPr>
        <w:t>مث</w:t>
      </w:r>
      <w:r w:rsidR="00DE62C3">
        <w:rPr>
          <w:rFonts w:hint="cs"/>
          <w:rtl/>
        </w:rPr>
        <w:t>ل هذا الحكم أدى ذلك إلى انقطاع سريان المدة ال</w:t>
      </w:r>
      <w:r w:rsidR="00840493">
        <w:rPr>
          <w:rFonts w:hint="cs"/>
          <w:rtl/>
        </w:rPr>
        <w:t>و</w:t>
      </w:r>
      <w:r w:rsidR="00DE62C3">
        <w:rPr>
          <w:rFonts w:hint="cs"/>
          <w:rtl/>
        </w:rPr>
        <w:t>اج</w:t>
      </w:r>
      <w:r w:rsidR="00840493">
        <w:rPr>
          <w:rFonts w:hint="cs"/>
          <w:rtl/>
        </w:rPr>
        <w:t>ب</w:t>
      </w:r>
      <w:r w:rsidR="00D53972">
        <w:rPr>
          <w:rFonts w:hint="cs"/>
          <w:rtl/>
        </w:rPr>
        <w:t xml:space="preserve">ة لإعادة الاعتبار لأن ذلك يؤكد بأن سلوك المحكوم عليه لم يتعدل نهائياً ولا يدعو إلى الثقة بإصلاحه </w:t>
      </w:r>
      <w:r w:rsidR="00D53972">
        <w:rPr>
          <w:rFonts w:hint="cs"/>
          <w:rtl/>
        </w:rPr>
        <w:lastRenderedPageBreak/>
        <w:t xml:space="preserve">القواعد / 2082 </w:t>
      </w:r>
      <w:r w:rsidR="00D53972">
        <w:rPr>
          <w:rtl/>
        </w:rPr>
        <w:t>–</w:t>
      </w:r>
      <w:r w:rsidR="00D53972">
        <w:rPr>
          <w:rFonts w:hint="cs"/>
          <w:rtl/>
        </w:rPr>
        <w:t xml:space="preserve"> 2083 </w:t>
      </w:r>
      <w:r w:rsidR="00D53972">
        <w:rPr>
          <w:rtl/>
        </w:rPr>
        <w:t>–</w:t>
      </w:r>
      <w:r w:rsidR="00BE1658">
        <w:rPr>
          <w:rFonts w:hint="cs"/>
          <w:rtl/>
        </w:rPr>
        <w:t xml:space="preserve"> 2088 /(</w:t>
      </w:r>
      <w:r w:rsidR="00BE1658" w:rsidRPr="00BE1658">
        <w:rPr>
          <w:rFonts w:hint="cs"/>
          <w:b/>
          <w:bCs/>
          <w:sz w:val="22"/>
          <w:szCs w:val="26"/>
          <w:rtl/>
        </w:rPr>
        <w:t>مجموعة قانون أصول المحاكمات الجزائية الصادر بالمرسوم التشريعي رقم 112/1950 الجزء 2 الأستاذ أديب اس</w:t>
      </w:r>
      <w:r w:rsidR="00D55062">
        <w:rPr>
          <w:rFonts w:hint="cs"/>
          <w:b/>
          <w:bCs/>
          <w:sz w:val="22"/>
          <w:szCs w:val="26"/>
          <w:rtl/>
        </w:rPr>
        <w:t>تا</w:t>
      </w:r>
      <w:r w:rsidR="00BE1658" w:rsidRPr="00BE1658">
        <w:rPr>
          <w:rFonts w:hint="cs"/>
          <w:b/>
          <w:bCs/>
          <w:sz w:val="22"/>
          <w:szCs w:val="26"/>
          <w:rtl/>
        </w:rPr>
        <w:t>نب</w:t>
      </w:r>
      <w:r w:rsidR="00D55062">
        <w:rPr>
          <w:rFonts w:hint="cs"/>
          <w:b/>
          <w:bCs/>
          <w:sz w:val="22"/>
          <w:szCs w:val="26"/>
          <w:rtl/>
        </w:rPr>
        <w:t>و</w:t>
      </w:r>
      <w:r w:rsidR="00BE1658" w:rsidRPr="00BE1658">
        <w:rPr>
          <w:rFonts w:hint="cs"/>
          <w:b/>
          <w:bCs/>
          <w:sz w:val="22"/>
          <w:szCs w:val="26"/>
          <w:rtl/>
        </w:rPr>
        <w:t>لي</w:t>
      </w:r>
      <w:r w:rsidR="00BE1658">
        <w:rPr>
          <w:rFonts w:hint="cs"/>
          <w:b/>
          <w:bCs/>
          <w:sz w:val="34"/>
          <w:szCs w:val="38"/>
          <w:rtl/>
        </w:rPr>
        <w:t>)</w:t>
      </w:r>
    </w:p>
    <w:p w:rsidR="00D53972" w:rsidRDefault="009F2087" w:rsidP="0060798C">
      <w:pPr>
        <w:pStyle w:val="a3"/>
        <w:numPr>
          <w:ilvl w:val="0"/>
          <w:numId w:val="9"/>
        </w:numPr>
      </w:pPr>
      <w:r>
        <w:rPr>
          <w:rFonts w:hint="cs"/>
          <w:rtl/>
        </w:rPr>
        <w:t>الوفاء بالإل</w:t>
      </w:r>
      <w:r w:rsidR="00D53972">
        <w:rPr>
          <w:rFonts w:hint="cs"/>
          <w:rtl/>
        </w:rPr>
        <w:t>زامات المدنية الناشئة عن الجري</w:t>
      </w:r>
      <w:r w:rsidR="00D51955">
        <w:rPr>
          <w:rFonts w:hint="cs"/>
          <w:rtl/>
        </w:rPr>
        <w:t xml:space="preserve">مة .. أي يجب على المحكوم عليه قبل أن يسترد اعتباره أن يسدد كامل ما حكم عليه به من الحقوق </w:t>
      </w:r>
      <w:r>
        <w:rPr>
          <w:rFonts w:hint="cs"/>
          <w:rtl/>
        </w:rPr>
        <w:t>ال</w:t>
      </w:r>
      <w:r w:rsidR="00D51955">
        <w:rPr>
          <w:rFonts w:hint="cs"/>
          <w:rtl/>
        </w:rPr>
        <w:t xml:space="preserve">شخصية بسبب الجريمة ويشمل ذلك الرد والمصاريف والتعويض أو أن يثبت تلك الحقوق قد أسقطها أصحابها .. أو جرى عليها التقادم الذي يقوم مقام التنفيذ حكماً أو أنه كان في حالة لم يتمكن معها عن القيام بتلك الالتزامات وعلى من يكون قد حكم عليه في جريمة الإفلاس أن </w:t>
      </w:r>
      <w:r w:rsidR="00C10718">
        <w:rPr>
          <w:rFonts w:hint="cs"/>
          <w:rtl/>
        </w:rPr>
        <w:t xml:space="preserve">يثبت أنه أوفى الدين وفوائده ونفقات المحاكمة أو أنه قد أعفي من ذلك والحكمة في ذلك كله أن يثبت المحكوم عليه أنه قد برأ ذمته من جميع ما تعلق </w:t>
      </w:r>
      <w:r w:rsidR="00A2738C">
        <w:rPr>
          <w:rFonts w:hint="cs"/>
          <w:rtl/>
        </w:rPr>
        <w:t>بها من آثار الجريمة وأنه باحترامه للحقوق الشخصية وإعادتها لأصحابها</w:t>
      </w:r>
      <w:r w:rsidR="0060798C">
        <w:rPr>
          <w:rFonts w:hint="cs"/>
          <w:rtl/>
        </w:rPr>
        <w:t xml:space="preserve"> يصبح أهلاً</w:t>
      </w:r>
      <w:r w:rsidR="00A2738C">
        <w:rPr>
          <w:rFonts w:hint="cs"/>
          <w:rtl/>
        </w:rPr>
        <w:t xml:space="preserve"> بالعودة إلى مكانه الطبيعي السليم في المجتمع .</w:t>
      </w:r>
    </w:p>
    <w:p w:rsidR="00A2738C" w:rsidRDefault="00A2738C" w:rsidP="00B23EE7">
      <w:pPr>
        <w:pStyle w:val="a3"/>
        <w:numPr>
          <w:ilvl w:val="0"/>
          <w:numId w:val="9"/>
        </w:numPr>
      </w:pPr>
      <w:r>
        <w:rPr>
          <w:rFonts w:hint="cs"/>
          <w:rtl/>
        </w:rPr>
        <w:t xml:space="preserve">حسن سلوك المدعي عليه وهذا الشرط هو أهم الشروط بإعادة </w:t>
      </w:r>
      <w:r w:rsidR="005D376C">
        <w:rPr>
          <w:rFonts w:hint="cs"/>
          <w:rtl/>
        </w:rPr>
        <w:t xml:space="preserve">الاعتبار جميعاً ولابد منه للدلالة على أن المحكوم عليه أهل للثقة وجدير بالمساعدة التي يرجوها فعلية أن يثبت </w:t>
      </w:r>
      <w:r w:rsidR="00561F71">
        <w:rPr>
          <w:rFonts w:hint="cs"/>
          <w:rtl/>
        </w:rPr>
        <w:t xml:space="preserve">استقامته واحترامه للقانون من تاريخ الإدانة </w:t>
      </w:r>
      <w:r w:rsidR="00C8784F">
        <w:rPr>
          <w:rFonts w:hint="cs"/>
          <w:rtl/>
        </w:rPr>
        <w:t>حتى يوم الفصل في طلب إعادة الاعتبار وهذه ال</w:t>
      </w:r>
      <w:r w:rsidR="00B34B20">
        <w:rPr>
          <w:rFonts w:hint="cs"/>
          <w:rtl/>
        </w:rPr>
        <w:t xml:space="preserve">مسألة تقديرية </w:t>
      </w:r>
      <w:r w:rsidR="007252D5">
        <w:rPr>
          <w:rFonts w:hint="cs"/>
          <w:rtl/>
        </w:rPr>
        <w:t xml:space="preserve">متروك أمرها لمحكمة الموضوع التي لها أن تبحث عن حقيقة ذلك بجميع الوسائل الممكنة وهذا ما سار عليه اجتهاد لمحكمة </w:t>
      </w:r>
      <w:r w:rsidR="001900F4">
        <w:rPr>
          <w:rFonts w:hint="cs"/>
          <w:rtl/>
        </w:rPr>
        <w:t>النقض بالقاعدة / 2079 / .</w:t>
      </w:r>
    </w:p>
    <w:p w:rsidR="001900F4" w:rsidRDefault="001900F4" w:rsidP="0060798C">
      <w:pPr>
        <w:pStyle w:val="a3"/>
        <w:rPr>
          <w:rtl/>
        </w:rPr>
      </w:pPr>
      <w:r>
        <w:rPr>
          <w:rFonts w:hint="cs"/>
          <w:rtl/>
        </w:rPr>
        <w:t xml:space="preserve">أما المحكمة المختصة بإعادة الاعتبار القضائية فهي التي أدانت المحكوم عليه بالدرجة الأخيرة </w:t>
      </w:r>
      <w:r w:rsidR="00401E1B">
        <w:rPr>
          <w:rFonts w:hint="cs"/>
          <w:rtl/>
        </w:rPr>
        <w:t>، ويجب أن يق</w:t>
      </w:r>
      <w:r w:rsidR="009F2087">
        <w:rPr>
          <w:rFonts w:hint="cs"/>
          <w:rtl/>
        </w:rPr>
        <w:t>د</w:t>
      </w:r>
      <w:r w:rsidR="00401E1B">
        <w:rPr>
          <w:rFonts w:hint="cs"/>
          <w:rtl/>
        </w:rPr>
        <w:t>م طلب ذلك أولاً إلى قاضي الإحالة وأن يذكر فيه البيانات اللازمة ولا سيما تاريخ العقوبة وتوافر الشروط ال</w:t>
      </w:r>
      <w:r w:rsidR="000901A0">
        <w:rPr>
          <w:rFonts w:hint="cs"/>
          <w:rtl/>
        </w:rPr>
        <w:t>قانونية وبعد أن يبدي قاضي الإحالة رأيه حول الطلب</w:t>
      </w:r>
      <w:r w:rsidR="0060798C">
        <w:rPr>
          <w:rFonts w:hint="cs"/>
          <w:rtl/>
        </w:rPr>
        <w:t xml:space="preserve"> ،</w:t>
      </w:r>
      <w:r w:rsidR="000901A0">
        <w:rPr>
          <w:rFonts w:hint="cs"/>
          <w:rtl/>
        </w:rPr>
        <w:t xml:space="preserve"> يحيل الأوراق إلى ال</w:t>
      </w:r>
      <w:r w:rsidR="0060798C">
        <w:rPr>
          <w:rFonts w:hint="cs"/>
          <w:rtl/>
        </w:rPr>
        <w:t>محامي</w:t>
      </w:r>
      <w:r w:rsidR="000901A0">
        <w:rPr>
          <w:rFonts w:hint="cs"/>
          <w:rtl/>
        </w:rPr>
        <w:t xml:space="preserve"> العام وهذا يودعها بدوره إلى المحكمة التي أصدرت الحكم بالدرجة الأخيرة مش</w:t>
      </w:r>
      <w:r w:rsidR="001F7E93">
        <w:rPr>
          <w:rFonts w:hint="cs"/>
          <w:rtl/>
        </w:rPr>
        <w:t>فوعة بمطالعته ..</w:t>
      </w:r>
    </w:p>
    <w:p w:rsidR="001F7E93" w:rsidRDefault="001F7E93" w:rsidP="00953990">
      <w:pPr>
        <w:pStyle w:val="a3"/>
        <w:spacing w:line="252" w:lineRule="auto"/>
        <w:rPr>
          <w:rtl/>
        </w:rPr>
      </w:pPr>
      <w:r>
        <w:rPr>
          <w:rFonts w:hint="cs"/>
          <w:rtl/>
        </w:rPr>
        <w:lastRenderedPageBreak/>
        <w:t>ولهذه المحكمة صلاحية الموافقة على إعادة الاعتبار أو رفضها فإذا وجدت ال</w:t>
      </w:r>
      <w:r w:rsidR="007807D5">
        <w:rPr>
          <w:rFonts w:hint="cs"/>
          <w:rtl/>
        </w:rPr>
        <w:t>شروط مستكملة قررت قبول الطلب و</w:t>
      </w:r>
      <w:r w:rsidR="005A2462">
        <w:rPr>
          <w:rFonts w:hint="cs"/>
          <w:rtl/>
        </w:rPr>
        <w:t>إلا ردته</w:t>
      </w:r>
      <w:r w:rsidR="007807D5">
        <w:rPr>
          <w:rFonts w:hint="cs"/>
          <w:rtl/>
        </w:rPr>
        <w:t xml:space="preserve"> </w:t>
      </w:r>
      <w:r w:rsidR="00561DF5">
        <w:rPr>
          <w:rFonts w:hint="cs"/>
          <w:rtl/>
        </w:rPr>
        <w:t>وقرارها قطعي إلا أنه يجوز تجديد الطلب ثانية إذا رفض بعد مضي سنة من تاريخ تبلغ قرار الرفض .</w:t>
      </w:r>
    </w:p>
    <w:p w:rsidR="00561DF5" w:rsidRDefault="00561DF5" w:rsidP="00953990">
      <w:pPr>
        <w:pStyle w:val="a3"/>
        <w:spacing w:line="252" w:lineRule="auto"/>
        <w:rPr>
          <w:rtl/>
        </w:rPr>
      </w:pPr>
      <w:r>
        <w:rPr>
          <w:rFonts w:hint="cs"/>
          <w:rtl/>
        </w:rPr>
        <w:t xml:space="preserve">وفي حالة </w:t>
      </w:r>
      <w:r w:rsidR="009238E3">
        <w:rPr>
          <w:rFonts w:hint="cs"/>
          <w:rtl/>
        </w:rPr>
        <w:t>قبول الطلب والموافقة عليه تقرر المحكمة إعادة اعتبار المحكوم عليه وتأمر في القرار ذاته بوجوب تبليغ دائرة السجل ال</w:t>
      </w:r>
      <w:r w:rsidR="00F521FC">
        <w:rPr>
          <w:rFonts w:hint="cs"/>
          <w:rtl/>
        </w:rPr>
        <w:t>عدلي عن طريق النيابة العامة بشطب الحكم من سجل المحكوم عليه حتى يتخلص من آثاره ونتائجه في المستقبل .</w:t>
      </w:r>
    </w:p>
    <w:p w:rsidR="00F521FC" w:rsidRDefault="00F521FC" w:rsidP="00643648">
      <w:pPr>
        <w:spacing w:line="252" w:lineRule="auto"/>
        <w:rPr>
          <w:rtl/>
        </w:rPr>
      </w:pPr>
      <w:r w:rsidRPr="00E90BA5">
        <w:rPr>
          <w:rFonts w:hint="cs"/>
          <w:b/>
          <w:bCs/>
          <w:rtl/>
        </w:rPr>
        <w:t>ثانياً :</w:t>
      </w:r>
      <w:r>
        <w:rPr>
          <w:rFonts w:hint="cs"/>
          <w:rtl/>
        </w:rPr>
        <w:t xml:space="preserve"> إعادة الاعتبار القانونية .. ويقصد بها زوال حكم الإدانة بملء الحق عند توافر الشروط المنصوص عليها في القانون </w:t>
      </w:r>
      <w:r w:rsidR="00643648">
        <w:rPr>
          <w:rFonts w:hint="cs"/>
          <w:rtl/>
        </w:rPr>
        <w:t>و</w:t>
      </w:r>
      <w:r>
        <w:rPr>
          <w:rFonts w:hint="cs"/>
          <w:rtl/>
        </w:rPr>
        <w:t xml:space="preserve">ذلك </w:t>
      </w:r>
      <w:r w:rsidR="00643648">
        <w:rPr>
          <w:rFonts w:hint="cs"/>
          <w:rtl/>
        </w:rPr>
        <w:t xml:space="preserve">وفق </w:t>
      </w:r>
      <w:r w:rsidR="00A945CB">
        <w:rPr>
          <w:rFonts w:hint="cs"/>
          <w:rtl/>
        </w:rPr>
        <w:t xml:space="preserve">نص المادة 159 من قانون العقوبات </w:t>
      </w:r>
      <w:r w:rsidR="006D7A6A">
        <w:rPr>
          <w:rFonts w:hint="cs"/>
          <w:rtl/>
        </w:rPr>
        <w:t xml:space="preserve">السوري ويتبين من نص هذه المادة أن المحكوم عليه يكتسب حتماً </w:t>
      </w:r>
      <w:r w:rsidR="00643648">
        <w:rPr>
          <w:rFonts w:hint="cs"/>
          <w:rtl/>
        </w:rPr>
        <w:t>حق</w:t>
      </w:r>
      <w:r w:rsidR="004642F1">
        <w:rPr>
          <w:rFonts w:hint="cs"/>
          <w:rtl/>
        </w:rPr>
        <w:t xml:space="preserve"> إعادة الاعتبار وبغير حاجته إلى طلب أو صدور حكم قضائي بمجرد توافر </w:t>
      </w:r>
      <w:r w:rsidR="00643648">
        <w:rPr>
          <w:rFonts w:hint="cs"/>
          <w:rtl/>
        </w:rPr>
        <w:t>ال</w:t>
      </w:r>
      <w:r w:rsidR="004642F1">
        <w:rPr>
          <w:rFonts w:hint="cs"/>
          <w:rtl/>
        </w:rPr>
        <w:t>شروط القانونية على العقوبة المحكوم بها عليه وهذه الشروط هي :</w:t>
      </w:r>
    </w:p>
    <w:p w:rsidR="004642F1" w:rsidRDefault="00E4445A" w:rsidP="00953990">
      <w:pPr>
        <w:pStyle w:val="a3"/>
        <w:numPr>
          <w:ilvl w:val="0"/>
          <w:numId w:val="10"/>
        </w:numPr>
        <w:spacing w:line="252" w:lineRule="auto"/>
      </w:pPr>
      <w:r>
        <w:rPr>
          <w:rFonts w:hint="cs"/>
          <w:rtl/>
        </w:rPr>
        <w:t>إذا كانت العقوبة المحكوم بها جنحية مانعة أو مقيدة للحرية</w:t>
      </w:r>
      <w:r w:rsidR="0060798C">
        <w:rPr>
          <w:rFonts w:hint="cs"/>
          <w:rtl/>
        </w:rPr>
        <w:t xml:space="preserve"> ،</w:t>
      </w:r>
      <w:r>
        <w:rPr>
          <w:rFonts w:hint="cs"/>
          <w:rtl/>
        </w:rPr>
        <w:t xml:space="preserve"> يشترط أن يكون قد مضى على تنفيذها .. أو على سقوطها بالتقادم سبع سنوات دون أن يصدر ضد المحكوم عليه في خلالها حكم جديد بالحبس أو بالإقامة الجبرية أو بعقوبة أشد </w:t>
      </w:r>
      <w:r w:rsidR="004E092E">
        <w:rPr>
          <w:rFonts w:hint="cs"/>
          <w:rtl/>
        </w:rPr>
        <w:t>.</w:t>
      </w:r>
    </w:p>
    <w:p w:rsidR="004E092E" w:rsidRDefault="004E092E" w:rsidP="00953990">
      <w:pPr>
        <w:pStyle w:val="a3"/>
        <w:numPr>
          <w:ilvl w:val="0"/>
          <w:numId w:val="10"/>
        </w:numPr>
        <w:spacing w:line="252" w:lineRule="auto"/>
      </w:pPr>
      <w:r>
        <w:rPr>
          <w:rFonts w:hint="cs"/>
          <w:rtl/>
        </w:rPr>
        <w:t>وإذا كانت العقوبة المحكوم بها جنحية بالغرامة فقط فيلزم أن يكون قد مضى على أدائها .. أو على انتهاء الحبس المستبدل عنها أو على سقوطها بالتقادم خمس سنوات دون أن يصدر ضد المحكوم عليه في خلال</w:t>
      </w:r>
      <w:r w:rsidR="00AC58C4">
        <w:rPr>
          <w:rFonts w:hint="cs"/>
          <w:rtl/>
        </w:rPr>
        <w:t>ها</w:t>
      </w:r>
      <w:r>
        <w:rPr>
          <w:rFonts w:hint="cs"/>
          <w:rtl/>
        </w:rPr>
        <w:t xml:space="preserve"> حكم جديد بالغرامة الجنحية .</w:t>
      </w:r>
    </w:p>
    <w:p w:rsidR="004E092E" w:rsidRDefault="004E092E" w:rsidP="0060798C">
      <w:pPr>
        <w:ind w:firstLine="720"/>
        <w:rPr>
          <w:rtl/>
        </w:rPr>
      </w:pPr>
      <w:r>
        <w:rPr>
          <w:rFonts w:hint="cs"/>
          <w:rtl/>
        </w:rPr>
        <w:t xml:space="preserve">ويقدم طلب إعادة الاعتبار القانونية إلى قاضي الإحالة الذي يكون دوره مقتصراً على دراسة الطلب والوقوف على ما إذا كانت الشروط متوافرة فيه فيحيل الأوراق إلى </w:t>
      </w:r>
      <w:r w:rsidR="0060798C">
        <w:rPr>
          <w:rFonts w:hint="cs"/>
          <w:rtl/>
        </w:rPr>
        <w:t>المحامي</w:t>
      </w:r>
      <w:r>
        <w:rPr>
          <w:rFonts w:hint="cs"/>
          <w:rtl/>
        </w:rPr>
        <w:t xml:space="preserve"> العام لبيان رأيه . وإذا تحقق قاضي الإحالة من استيفاء الشروط اللازمة كلها أصدر قراره بقبول الطلب ويرسل صورة مصدقة عن قراره </w:t>
      </w:r>
      <w:r>
        <w:rPr>
          <w:rFonts w:hint="cs"/>
          <w:rtl/>
        </w:rPr>
        <w:lastRenderedPageBreak/>
        <w:t>ل</w:t>
      </w:r>
      <w:r w:rsidR="0060798C">
        <w:rPr>
          <w:rFonts w:hint="cs"/>
          <w:rtl/>
        </w:rPr>
        <w:t>لمحامي</w:t>
      </w:r>
      <w:r>
        <w:rPr>
          <w:rFonts w:hint="cs"/>
          <w:rtl/>
        </w:rPr>
        <w:t xml:space="preserve"> العام فيودعها المحكمة التي حكمت </w:t>
      </w:r>
      <w:r w:rsidR="007C5399">
        <w:rPr>
          <w:rFonts w:hint="cs"/>
          <w:rtl/>
        </w:rPr>
        <w:t>على المحكوم عليه بالدرجة الأخيرة لتشرح الكيفية على هامش حكمها في س</w:t>
      </w:r>
      <w:r w:rsidR="00AC58C4">
        <w:rPr>
          <w:rFonts w:hint="cs"/>
          <w:rtl/>
        </w:rPr>
        <w:t>ج</w:t>
      </w:r>
      <w:r w:rsidR="007C5399">
        <w:rPr>
          <w:rFonts w:hint="cs"/>
          <w:rtl/>
        </w:rPr>
        <w:t>ل الأحكام .</w:t>
      </w:r>
    </w:p>
    <w:p w:rsidR="003F1109" w:rsidRDefault="007C5399" w:rsidP="00CA29D5">
      <w:pPr>
        <w:rPr>
          <w:rtl/>
        </w:rPr>
      </w:pPr>
      <w:r>
        <w:rPr>
          <w:rFonts w:hint="cs"/>
          <w:rtl/>
        </w:rPr>
        <w:tab/>
        <w:t>ولابد لنا من الإشارة إلى أن صلاحية قاضي التحقيق العسكري في معاملة إعادة الاعتبار القا</w:t>
      </w:r>
      <w:r w:rsidR="00AC58C4">
        <w:rPr>
          <w:rFonts w:hint="cs"/>
          <w:rtl/>
        </w:rPr>
        <w:t>ئم</w:t>
      </w:r>
      <w:r>
        <w:rPr>
          <w:rFonts w:hint="cs"/>
          <w:rtl/>
        </w:rPr>
        <w:t>ة على المادة 430 أصول جزائية والمادة 158 العقوبات تقتصر على إبداء الرأي وهذا الرأي أوّلي خاضع للمناقشة والتم</w:t>
      </w:r>
      <w:r w:rsidR="00AC58C4">
        <w:rPr>
          <w:rFonts w:hint="cs"/>
          <w:rtl/>
        </w:rPr>
        <w:t>ح</w:t>
      </w:r>
      <w:r>
        <w:rPr>
          <w:rFonts w:hint="cs"/>
          <w:rtl/>
        </w:rPr>
        <w:t>ي</w:t>
      </w:r>
      <w:r w:rsidR="00AC58C4">
        <w:rPr>
          <w:rFonts w:hint="cs"/>
          <w:rtl/>
        </w:rPr>
        <w:t>ص</w:t>
      </w:r>
      <w:r>
        <w:rPr>
          <w:rFonts w:hint="cs"/>
          <w:rtl/>
        </w:rPr>
        <w:t xml:space="preserve"> </w:t>
      </w:r>
      <w:r w:rsidR="00794721">
        <w:rPr>
          <w:rFonts w:hint="cs"/>
          <w:rtl/>
        </w:rPr>
        <w:t xml:space="preserve">من قبل المحكمة </w:t>
      </w:r>
      <w:r w:rsidR="003F1109">
        <w:rPr>
          <w:rFonts w:hint="cs"/>
          <w:rtl/>
        </w:rPr>
        <w:t xml:space="preserve">مصدرة الحكم وصاحبة القرار النهائي </w:t>
      </w:r>
      <w:r w:rsidR="00CA29D5">
        <w:rPr>
          <w:rFonts w:hint="cs"/>
          <w:rtl/>
        </w:rPr>
        <w:t xml:space="preserve">(( القاعدة 2076 </w:t>
      </w:r>
      <w:r w:rsidR="00CA29D5">
        <w:rPr>
          <w:rtl/>
        </w:rPr>
        <w:t>–</w:t>
      </w:r>
      <w:r w:rsidR="00CA29D5">
        <w:rPr>
          <w:rFonts w:hint="cs"/>
          <w:rtl/>
        </w:rPr>
        <w:t xml:space="preserve"> 2078 )) </w:t>
      </w:r>
      <w:r w:rsidR="003F1109">
        <w:rPr>
          <w:rFonts w:hint="cs"/>
          <w:rtl/>
        </w:rPr>
        <w:t xml:space="preserve">وقد بحث ذلك بموجب أحكام محكمة النقض ومنها </w:t>
      </w:r>
      <w:r w:rsidR="0060798C">
        <w:rPr>
          <w:rFonts w:hint="cs"/>
          <w:rtl/>
        </w:rPr>
        <w:t>:</w:t>
      </w:r>
    </w:p>
    <w:p w:rsidR="006C6BD7" w:rsidRDefault="006C6BD7" w:rsidP="00953990">
      <w:pPr>
        <w:rPr>
          <w:rtl/>
        </w:rPr>
      </w:pPr>
      <w:r>
        <w:rPr>
          <w:rFonts w:hint="cs"/>
          <w:rtl/>
        </w:rPr>
        <w:t xml:space="preserve">2079 : رأي قاضي التحقيق </w:t>
      </w:r>
      <w:r w:rsidR="007E3E9D">
        <w:rPr>
          <w:rFonts w:hint="cs"/>
          <w:rtl/>
        </w:rPr>
        <w:t>العسكري شأن رأي قاضي الإحالة بالنسبة لإعادة الاعتبار وفق المادة 158 عقوبات وهو رأي أولي .</w:t>
      </w:r>
    </w:p>
    <w:p w:rsidR="007E3E9D" w:rsidRDefault="007E3E9D" w:rsidP="00953990">
      <w:pPr>
        <w:rPr>
          <w:rtl/>
        </w:rPr>
      </w:pPr>
      <w:r>
        <w:rPr>
          <w:rFonts w:hint="cs"/>
          <w:rtl/>
        </w:rPr>
        <w:t>2080 : العقوبة المنفذة فعلاً تعد منطلقاً لحساب المدة المحددة في المادة 158 عقوبات جناية أساس 1023/1968 .</w:t>
      </w:r>
    </w:p>
    <w:p w:rsidR="007E3E9D" w:rsidRDefault="007E3E9D" w:rsidP="00CA29D5">
      <w:pPr>
        <w:rPr>
          <w:rtl/>
        </w:rPr>
      </w:pPr>
      <w:r>
        <w:rPr>
          <w:rFonts w:hint="cs"/>
          <w:rtl/>
        </w:rPr>
        <w:t>2081 : إعادة الاعت</w:t>
      </w:r>
      <w:r w:rsidR="008B5E89">
        <w:rPr>
          <w:rFonts w:hint="cs"/>
          <w:rtl/>
        </w:rPr>
        <w:t>بار من اختصاص المحكمة التي أصدرت الحكم في الدعوى الجنائية ولو فرضت عقوبة جنحية للت</w:t>
      </w:r>
      <w:r w:rsidR="00CA29D5">
        <w:rPr>
          <w:rFonts w:hint="cs"/>
          <w:rtl/>
        </w:rPr>
        <w:t>خفيف</w:t>
      </w:r>
      <w:r w:rsidR="008B5E89">
        <w:rPr>
          <w:rFonts w:hint="cs"/>
          <w:rtl/>
        </w:rPr>
        <w:t xml:space="preserve"> وليست من ا</w:t>
      </w:r>
      <w:r w:rsidR="00CA29D5">
        <w:rPr>
          <w:rFonts w:hint="cs"/>
          <w:rtl/>
        </w:rPr>
        <w:t>خ</w:t>
      </w:r>
      <w:r w:rsidR="008B5E89">
        <w:rPr>
          <w:rFonts w:hint="cs"/>
          <w:rtl/>
        </w:rPr>
        <w:t xml:space="preserve">تصاص قاضي </w:t>
      </w:r>
      <w:r w:rsidR="006E4570">
        <w:rPr>
          <w:rFonts w:hint="cs"/>
          <w:rtl/>
        </w:rPr>
        <w:t>التحقيق العسكري بوصفه قاضي إحالة لأن تبديل العقوبة لا يغير وصف الجرم .</w:t>
      </w:r>
    </w:p>
    <w:p w:rsidR="000C4FEE" w:rsidRDefault="000C4FEE" w:rsidP="00931DDE">
      <w:pPr>
        <w:jc w:val="right"/>
        <w:rPr>
          <w:rtl/>
        </w:rPr>
      </w:pPr>
      <w:r>
        <w:rPr>
          <w:rFonts w:hint="cs"/>
          <w:rtl/>
        </w:rPr>
        <w:tab/>
      </w:r>
      <w:r>
        <w:rPr>
          <w:rFonts w:hint="cs"/>
          <w:rtl/>
        </w:rPr>
        <w:tab/>
      </w:r>
      <w:r>
        <w:rPr>
          <w:rFonts w:hint="cs"/>
          <w:rtl/>
        </w:rPr>
        <w:tab/>
      </w:r>
      <w:r>
        <w:rPr>
          <w:rFonts w:hint="cs"/>
          <w:rtl/>
        </w:rPr>
        <w:tab/>
      </w:r>
      <w:r>
        <w:rPr>
          <w:rFonts w:hint="cs"/>
          <w:rtl/>
        </w:rPr>
        <w:tab/>
      </w:r>
      <w:r>
        <w:rPr>
          <w:rFonts w:hint="cs"/>
          <w:rtl/>
        </w:rPr>
        <w:tab/>
        <w:t>ج</w:t>
      </w:r>
      <w:r w:rsidR="00DB2154">
        <w:rPr>
          <w:rFonts w:hint="cs"/>
          <w:rtl/>
        </w:rPr>
        <w:t>نح</w:t>
      </w:r>
      <w:r>
        <w:rPr>
          <w:rFonts w:hint="cs"/>
          <w:rtl/>
        </w:rPr>
        <w:t xml:space="preserve">ة </w:t>
      </w:r>
      <w:r w:rsidR="00F56CAA">
        <w:rPr>
          <w:rFonts w:hint="cs"/>
          <w:rtl/>
        </w:rPr>
        <w:t>عسكرية 88/1974</w:t>
      </w:r>
    </w:p>
    <w:p w:rsidR="00D55062" w:rsidRDefault="00913F7D" w:rsidP="00D55062">
      <w:pPr>
        <w:rPr>
          <w:rtl/>
        </w:rPr>
      </w:pPr>
      <w:r>
        <w:rPr>
          <w:rFonts w:hint="cs"/>
          <w:rtl/>
        </w:rPr>
        <w:t xml:space="preserve">2082 : إن المادة 158 ق.ع أوجبت على المحكمة أن تطلب صورة عن سجلات </w:t>
      </w:r>
      <w:r w:rsidR="00D55062">
        <w:rPr>
          <w:rFonts w:hint="cs"/>
          <w:rtl/>
        </w:rPr>
        <w:t xml:space="preserve">      </w:t>
      </w:r>
      <w:r>
        <w:rPr>
          <w:rFonts w:hint="cs"/>
          <w:rtl/>
        </w:rPr>
        <w:t xml:space="preserve">السجن المتعلقة بالمحكوم عليه طالب الاعتبار للاطلاع عليها وأن تطلب </w:t>
      </w:r>
      <w:r w:rsidR="00E91156">
        <w:rPr>
          <w:rFonts w:hint="cs"/>
          <w:rtl/>
        </w:rPr>
        <w:t>من</w:t>
      </w:r>
    </w:p>
    <w:p w:rsidR="00D55062" w:rsidRDefault="00D55062" w:rsidP="00BE51E4">
      <w:pPr>
        <w:rPr>
          <w:rtl/>
        </w:rPr>
      </w:pPr>
    </w:p>
    <w:p w:rsidR="00D55062" w:rsidRDefault="00D55062" w:rsidP="00BE51E4">
      <w:pPr>
        <w:rPr>
          <w:rtl/>
        </w:rPr>
      </w:pPr>
    </w:p>
    <w:p w:rsidR="00F56CAA" w:rsidRDefault="00E91156" w:rsidP="00BE51E4">
      <w:pPr>
        <w:rPr>
          <w:rtl/>
        </w:rPr>
      </w:pPr>
      <w:r>
        <w:rPr>
          <w:rFonts w:hint="cs"/>
          <w:rtl/>
        </w:rPr>
        <w:t xml:space="preserve">الجهات المعنية إجراء التحقيق عن سيرة المحكوم عليه بعد الإفراج عنه أو تطلب الإطلاع على مثل هذه التحقيقات في حال </w:t>
      </w:r>
      <w:r w:rsidR="003579C7">
        <w:rPr>
          <w:rFonts w:hint="cs"/>
          <w:rtl/>
        </w:rPr>
        <w:t xml:space="preserve">وجودها للتأكد من أن طالب إعادة </w:t>
      </w:r>
      <w:r w:rsidR="003579C7">
        <w:rPr>
          <w:rFonts w:hint="cs"/>
          <w:rtl/>
        </w:rPr>
        <w:lastRenderedPageBreak/>
        <w:t xml:space="preserve">الاعتبار قد صلح فعلاً </w:t>
      </w:r>
      <w:r w:rsidR="00085A73">
        <w:rPr>
          <w:rFonts w:hint="cs"/>
          <w:rtl/>
        </w:rPr>
        <w:t xml:space="preserve">وذلك لأن إدارة </w:t>
      </w:r>
      <w:r w:rsidR="0060798C">
        <w:rPr>
          <w:rFonts w:hint="cs"/>
          <w:rtl/>
        </w:rPr>
        <w:t>ال</w:t>
      </w:r>
      <w:r w:rsidR="00085A73">
        <w:rPr>
          <w:rFonts w:hint="cs"/>
          <w:rtl/>
        </w:rPr>
        <w:t>سجن لا تعطي صاحب العلاقة مثل هذه الصور عن س</w:t>
      </w:r>
      <w:r w:rsidR="00D50406">
        <w:rPr>
          <w:rFonts w:hint="cs"/>
          <w:rtl/>
        </w:rPr>
        <w:t>جلاتها</w:t>
      </w:r>
      <w:r w:rsidR="00085A73">
        <w:rPr>
          <w:rFonts w:hint="cs"/>
          <w:rtl/>
        </w:rPr>
        <w:t xml:space="preserve"> </w:t>
      </w:r>
      <w:r w:rsidR="0071661B">
        <w:rPr>
          <w:rFonts w:hint="cs"/>
          <w:rtl/>
        </w:rPr>
        <w:t>لها كما أنه لا يستطيع أن يطلب من الجهات المعنية التحقيق عن سيرته ب</w:t>
      </w:r>
      <w:r w:rsidR="00BE51E4">
        <w:rPr>
          <w:rFonts w:hint="cs"/>
          <w:rtl/>
        </w:rPr>
        <w:t>عد</w:t>
      </w:r>
      <w:r w:rsidR="0071661B">
        <w:rPr>
          <w:rFonts w:hint="cs"/>
          <w:rtl/>
        </w:rPr>
        <w:t xml:space="preserve"> الإفراج عنه لإثبات أنه صلح فعلاً </w:t>
      </w:r>
      <w:r w:rsidR="00DB2154">
        <w:rPr>
          <w:rFonts w:hint="cs"/>
          <w:rtl/>
        </w:rPr>
        <w:t>.</w:t>
      </w:r>
    </w:p>
    <w:p w:rsidR="00DB2154" w:rsidRDefault="00DB2154" w:rsidP="00D55062">
      <w:pPr>
        <w:jc w:val="right"/>
        <w:rPr>
          <w:rtl/>
        </w:rPr>
      </w:pPr>
      <w:r>
        <w:rPr>
          <w:rFonts w:hint="cs"/>
          <w:rtl/>
        </w:rPr>
        <w:tab/>
      </w:r>
      <w:r>
        <w:rPr>
          <w:rFonts w:hint="cs"/>
          <w:rtl/>
        </w:rPr>
        <w:tab/>
      </w:r>
      <w:r>
        <w:rPr>
          <w:rFonts w:hint="cs"/>
          <w:rtl/>
        </w:rPr>
        <w:tab/>
      </w:r>
      <w:r>
        <w:rPr>
          <w:rFonts w:hint="cs"/>
          <w:rtl/>
        </w:rPr>
        <w:tab/>
      </w:r>
      <w:r>
        <w:rPr>
          <w:rFonts w:hint="cs"/>
          <w:rtl/>
        </w:rPr>
        <w:tab/>
      </w:r>
      <w:r>
        <w:rPr>
          <w:rFonts w:hint="cs"/>
          <w:rtl/>
        </w:rPr>
        <w:tab/>
        <w:t>جنحة عسكرية أساس 1083/1982</w:t>
      </w:r>
    </w:p>
    <w:p w:rsidR="00DB2154" w:rsidRDefault="000668D7" w:rsidP="00024B06">
      <w:pPr>
        <w:spacing w:line="240" w:lineRule="auto"/>
        <w:rPr>
          <w:rtl/>
        </w:rPr>
      </w:pPr>
      <w:r>
        <w:rPr>
          <w:rFonts w:hint="cs"/>
          <w:rtl/>
        </w:rPr>
        <w:t>2083 : يجوز منح المحكوم عليه بعقوبة جنحية إعادة الاعتبار بعد انقضاء ثلاثة سنوات على تنفيذ العقوبة .</w:t>
      </w:r>
    </w:p>
    <w:p w:rsidR="000668D7" w:rsidRDefault="000668D7" w:rsidP="00D55062">
      <w:pPr>
        <w:spacing w:line="240" w:lineRule="auto"/>
        <w:jc w:val="right"/>
        <w:rPr>
          <w:rtl/>
        </w:rPr>
      </w:pPr>
      <w:r>
        <w:rPr>
          <w:rFonts w:hint="cs"/>
          <w:rtl/>
        </w:rPr>
        <w:tab/>
      </w:r>
      <w:r>
        <w:rPr>
          <w:rFonts w:hint="cs"/>
          <w:rtl/>
        </w:rPr>
        <w:tab/>
      </w:r>
      <w:r>
        <w:rPr>
          <w:rFonts w:hint="cs"/>
          <w:rtl/>
        </w:rPr>
        <w:tab/>
      </w:r>
      <w:r>
        <w:rPr>
          <w:rFonts w:hint="cs"/>
          <w:rtl/>
        </w:rPr>
        <w:tab/>
      </w:r>
      <w:r>
        <w:rPr>
          <w:rFonts w:hint="cs"/>
          <w:rtl/>
        </w:rPr>
        <w:tab/>
      </w:r>
      <w:r>
        <w:rPr>
          <w:rFonts w:hint="cs"/>
          <w:rtl/>
        </w:rPr>
        <w:tab/>
        <w:t>جنحة عسكرية 749/1980</w:t>
      </w:r>
    </w:p>
    <w:p w:rsidR="000668D7" w:rsidRDefault="009F7BCD" w:rsidP="003F1109">
      <w:pPr>
        <w:rPr>
          <w:rtl/>
        </w:rPr>
      </w:pPr>
      <w:r>
        <w:rPr>
          <w:rFonts w:hint="cs"/>
          <w:rtl/>
        </w:rPr>
        <w:t>2084 : تؤ</w:t>
      </w:r>
      <w:r w:rsidR="000668D7">
        <w:rPr>
          <w:rFonts w:hint="cs"/>
          <w:rtl/>
        </w:rPr>
        <w:t xml:space="preserve">خذ </w:t>
      </w:r>
      <w:r>
        <w:rPr>
          <w:rFonts w:hint="cs"/>
          <w:rtl/>
        </w:rPr>
        <w:t xml:space="preserve">العقوبة المنفذة فعلاً لحساب بدء سريان المدد في إعادة الاعتبار </w:t>
      </w:r>
      <w:r w:rsidR="001A3ABF">
        <w:rPr>
          <w:rFonts w:hint="cs"/>
          <w:rtl/>
        </w:rPr>
        <w:t>ولا عبرة للجزء المشمول بالعفو العام أو الذي أوقف تنفيذه .</w:t>
      </w:r>
    </w:p>
    <w:p w:rsidR="001A3ABF" w:rsidRDefault="001A3ABF" w:rsidP="00D55062">
      <w:pPr>
        <w:jc w:val="right"/>
        <w:rPr>
          <w:rtl/>
        </w:rPr>
      </w:pPr>
      <w:r>
        <w:rPr>
          <w:rFonts w:hint="cs"/>
          <w:rtl/>
        </w:rPr>
        <w:tab/>
      </w:r>
      <w:r>
        <w:rPr>
          <w:rFonts w:hint="cs"/>
          <w:rtl/>
        </w:rPr>
        <w:tab/>
      </w:r>
      <w:r>
        <w:rPr>
          <w:rFonts w:hint="cs"/>
          <w:rtl/>
        </w:rPr>
        <w:tab/>
      </w:r>
      <w:r>
        <w:rPr>
          <w:rFonts w:hint="cs"/>
          <w:rtl/>
        </w:rPr>
        <w:tab/>
      </w:r>
      <w:r>
        <w:rPr>
          <w:rFonts w:hint="cs"/>
          <w:rtl/>
        </w:rPr>
        <w:tab/>
      </w:r>
      <w:r>
        <w:rPr>
          <w:rFonts w:hint="cs"/>
          <w:rtl/>
        </w:rPr>
        <w:tab/>
        <w:t>جناية أساس 1141/1968</w:t>
      </w:r>
    </w:p>
    <w:p w:rsidR="001A3ABF" w:rsidRDefault="001A3ABF" w:rsidP="00024B06">
      <w:pPr>
        <w:spacing w:line="240" w:lineRule="auto"/>
        <w:rPr>
          <w:rtl/>
        </w:rPr>
      </w:pPr>
      <w:r>
        <w:rPr>
          <w:rFonts w:hint="cs"/>
          <w:rtl/>
        </w:rPr>
        <w:t>2085 : الحكم الل</w:t>
      </w:r>
      <w:r w:rsidR="006F10B4">
        <w:rPr>
          <w:rFonts w:hint="cs"/>
          <w:rtl/>
        </w:rPr>
        <w:t>احق الذي يقطع المدة المحددة في المادة 158 عقوبات هو الحكم الذي يصدر قبل انتهائها .</w:t>
      </w:r>
    </w:p>
    <w:p w:rsidR="006F10B4" w:rsidRDefault="006F10B4" w:rsidP="00D55062">
      <w:pPr>
        <w:spacing w:line="240" w:lineRule="auto"/>
        <w:jc w:val="right"/>
        <w:rPr>
          <w:rtl/>
        </w:rPr>
      </w:pPr>
      <w:r>
        <w:rPr>
          <w:rFonts w:hint="cs"/>
          <w:rtl/>
        </w:rPr>
        <w:tab/>
      </w:r>
      <w:r>
        <w:rPr>
          <w:rFonts w:hint="cs"/>
          <w:rtl/>
        </w:rPr>
        <w:tab/>
      </w:r>
      <w:r>
        <w:rPr>
          <w:rFonts w:hint="cs"/>
          <w:rtl/>
        </w:rPr>
        <w:tab/>
      </w:r>
      <w:r>
        <w:rPr>
          <w:rFonts w:hint="cs"/>
          <w:rtl/>
        </w:rPr>
        <w:tab/>
      </w:r>
      <w:r>
        <w:rPr>
          <w:rFonts w:hint="cs"/>
          <w:rtl/>
        </w:rPr>
        <w:tab/>
      </w:r>
      <w:r>
        <w:rPr>
          <w:rFonts w:hint="cs"/>
          <w:rtl/>
        </w:rPr>
        <w:tab/>
        <w:t>جناية 378/1963</w:t>
      </w:r>
    </w:p>
    <w:p w:rsidR="00E86531" w:rsidRDefault="00E86531" w:rsidP="00024B06">
      <w:pPr>
        <w:spacing w:line="240" w:lineRule="auto"/>
        <w:rPr>
          <w:rtl/>
        </w:rPr>
      </w:pPr>
      <w:r>
        <w:rPr>
          <w:rFonts w:hint="cs"/>
          <w:rtl/>
        </w:rPr>
        <w:t>2086 : الحكم اللاحق الذي يقطع المدة المحددة في المادة 159 عقوبات هو الحكم الذي يصدر قبل انتهائها .</w:t>
      </w:r>
    </w:p>
    <w:p w:rsidR="00E86531" w:rsidRDefault="00E86531" w:rsidP="00D55062">
      <w:pPr>
        <w:spacing w:line="240" w:lineRule="auto"/>
        <w:jc w:val="right"/>
        <w:rPr>
          <w:rtl/>
        </w:rPr>
      </w:pPr>
      <w:r>
        <w:rPr>
          <w:rFonts w:hint="cs"/>
          <w:rtl/>
        </w:rPr>
        <w:tab/>
      </w:r>
      <w:r>
        <w:rPr>
          <w:rFonts w:hint="cs"/>
          <w:rtl/>
        </w:rPr>
        <w:tab/>
      </w:r>
      <w:r>
        <w:rPr>
          <w:rFonts w:hint="cs"/>
          <w:rtl/>
        </w:rPr>
        <w:tab/>
      </w:r>
      <w:r>
        <w:rPr>
          <w:rFonts w:hint="cs"/>
          <w:rtl/>
        </w:rPr>
        <w:tab/>
      </w:r>
      <w:r>
        <w:rPr>
          <w:rFonts w:hint="cs"/>
          <w:rtl/>
        </w:rPr>
        <w:tab/>
      </w:r>
      <w:r>
        <w:rPr>
          <w:rFonts w:hint="cs"/>
          <w:rtl/>
        </w:rPr>
        <w:tab/>
        <w:t>جنحة أساس 887/1968</w:t>
      </w:r>
    </w:p>
    <w:p w:rsidR="00D55062" w:rsidRDefault="00D55062" w:rsidP="00D55062">
      <w:pPr>
        <w:spacing w:line="240" w:lineRule="auto"/>
        <w:jc w:val="right"/>
        <w:rPr>
          <w:rtl/>
        </w:rPr>
      </w:pPr>
    </w:p>
    <w:p w:rsidR="00D55062" w:rsidRDefault="00D55062" w:rsidP="00D55062">
      <w:pPr>
        <w:spacing w:line="240" w:lineRule="auto"/>
        <w:jc w:val="right"/>
        <w:rPr>
          <w:rtl/>
        </w:rPr>
      </w:pPr>
    </w:p>
    <w:p w:rsidR="00D55062" w:rsidRDefault="00D55062" w:rsidP="00D55062">
      <w:pPr>
        <w:spacing w:line="240" w:lineRule="auto"/>
        <w:jc w:val="right"/>
        <w:rPr>
          <w:rtl/>
        </w:rPr>
      </w:pPr>
    </w:p>
    <w:p w:rsidR="00E86531" w:rsidRDefault="007E3C3C" w:rsidP="00024B06">
      <w:pPr>
        <w:spacing w:line="240" w:lineRule="auto"/>
        <w:rPr>
          <w:rtl/>
        </w:rPr>
      </w:pPr>
      <w:r>
        <w:rPr>
          <w:rFonts w:hint="cs"/>
          <w:rtl/>
        </w:rPr>
        <w:t>2087 : لا تمنح إعادة الاعتبار في الجنحة إلا بعد مرور ثلاث سنوات على تنفيذ الحكم .</w:t>
      </w:r>
    </w:p>
    <w:p w:rsidR="007E3C3C" w:rsidRDefault="007E3C3C" w:rsidP="00BE51E4">
      <w:pPr>
        <w:rPr>
          <w:rtl/>
        </w:rPr>
      </w:pPr>
      <w:r>
        <w:rPr>
          <w:rFonts w:hint="cs"/>
          <w:rtl/>
        </w:rPr>
        <w:lastRenderedPageBreak/>
        <w:tab/>
        <w:t>وقف التنفيذ يبقى الحكم معلقاً في مدة التجربة ويل</w:t>
      </w:r>
      <w:r w:rsidR="00BE51E4">
        <w:rPr>
          <w:rFonts w:hint="cs"/>
          <w:rtl/>
        </w:rPr>
        <w:t>غى</w:t>
      </w:r>
      <w:r>
        <w:rPr>
          <w:rFonts w:hint="cs"/>
          <w:rtl/>
        </w:rPr>
        <w:t xml:space="preserve"> بعدها وتبدأ المدة بالنسبة لإعادة الاعتبار بعد انقضاء مدة التجربة .</w:t>
      </w:r>
    </w:p>
    <w:p w:rsidR="007E3C3C" w:rsidRDefault="007E3C3C" w:rsidP="00024B06">
      <w:pPr>
        <w:jc w:val="right"/>
        <w:rPr>
          <w:rtl/>
        </w:rPr>
      </w:pPr>
      <w:r>
        <w:rPr>
          <w:rFonts w:hint="cs"/>
          <w:rtl/>
        </w:rPr>
        <w:tab/>
      </w:r>
      <w:r>
        <w:rPr>
          <w:rFonts w:hint="cs"/>
          <w:rtl/>
        </w:rPr>
        <w:tab/>
      </w:r>
      <w:r>
        <w:rPr>
          <w:rFonts w:hint="cs"/>
          <w:rtl/>
        </w:rPr>
        <w:tab/>
      </w:r>
      <w:r>
        <w:rPr>
          <w:rFonts w:hint="cs"/>
          <w:rtl/>
        </w:rPr>
        <w:tab/>
      </w:r>
      <w:r>
        <w:rPr>
          <w:rFonts w:hint="cs"/>
          <w:rtl/>
        </w:rPr>
        <w:tab/>
      </w:r>
      <w:r>
        <w:rPr>
          <w:rFonts w:hint="cs"/>
          <w:rtl/>
        </w:rPr>
        <w:tab/>
        <w:t>جنحة أساس 3600/1968</w:t>
      </w:r>
    </w:p>
    <w:p w:rsidR="007E3C3C" w:rsidRDefault="007E3C3C" w:rsidP="003F1109">
      <w:pPr>
        <w:rPr>
          <w:rtl/>
        </w:rPr>
      </w:pPr>
      <w:r>
        <w:rPr>
          <w:rFonts w:hint="cs"/>
          <w:rtl/>
        </w:rPr>
        <w:t>2088 : إذا تأخر صدور الحكم الثاني فلا يعد المحكوم عليه مكرراً في معرض تطبيق أحكام إعادة الاعتبار .</w:t>
      </w:r>
    </w:p>
    <w:p w:rsidR="007E3C3C" w:rsidRDefault="00BE344A" w:rsidP="00024B06">
      <w:pPr>
        <w:jc w:val="right"/>
        <w:rPr>
          <w:rtl/>
        </w:rPr>
      </w:pPr>
      <w:r>
        <w:rPr>
          <w:rFonts w:hint="cs"/>
          <w:rtl/>
        </w:rPr>
        <w:tab/>
      </w:r>
      <w:r>
        <w:rPr>
          <w:rFonts w:hint="cs"/>
          <w:rtl/>
        </w:rPr>
        <w:tab/>
      </w:r>
      <w:r>
        <w:rPr>
          <w:rFonts w:hint="cs"/>
          <w:rtl/>
        </w:rPr>
        <w:tab/>
      </w:r>
      <w:r>
        <w:rPr>
          <w:rFonts w:hint="cs"/>
          <w:rtl/>
        </w:rPr>
        <w:tab/>
      </w:r>
      <w:r>
        <w:rPr>
          <w:rFonts w:hint="cs"/>
          <w:rtl/>
        </w:rPr>
        <w:tab/>
      </w:r>
      <w:r>
        <w:rPr>
          <w:rFonts w:hint="cs"/>
          <w:rtl/>
        </w:rPr>
        <w:tab/>
        <w:t>جناية أساس 1115/1965</w:t>
      </w:r>
    </w:p>
    <w:p w:rsidR="00BE344A" w:rsidRDefault="00BE344A" w:rsidP="003F1109">
      <w:pPr>
        <w:rPr>
          <w:rtl/>
        </w:rPr>
      </w:pPr>
      <w:r>
        <w:rPr>
          <w:rFonts w:hint="cs"/>
          <w:rtl/>
        </w:rPr>
        <w:t>2089 : تحديد المقصود بمضاعفة المدة لمن سبق منحهم إعاد</w:t>
      </w:r>
      <w:r w:rsidR="00D34B98">
        <w:rPr>
          <w:rFonts w:hint="cs"/>
          <w:rtl/>
        </w:rPr>
        <w:t>ة الا</w:t>
      </w:r>
      <w:r>
        <w:rPr>
          <w:rFonts w:hint="cs"/>
          <w:rtl/>
        </w:rPr>
        <w:t xml:space="preserve">عتبار </w:t>
      </w:r>
      <w:r w:rsidR="00D34B98">
        <w:rPr>
          <w:rFonts w:hint="cs"/>
          <w:rtl/>
        </w:rPr>
        <w:t>.</w:t>
      </w:r>
    </w:p>
    <w:p w:rsidR="00D34B98" w:rsidRDefault="00F00FA5" w:rsidP="003F1109">
      <w:pPr>
        <w:rPr>
          <w:rtl/>
        </w:rPr>
      </w:pPr>
      <w:r>
        <w:rPr>
          <w:rFonts w:hint="cs"/>
          <w:rtl/>
        </w:rPr>
        <w:t xml:space="preserve">2090 : تحديد </w:t>
      </w:r>
      <w:r w:rsidR="00233B43">
        <w:rPr>
          <w:rFonts w:hint="cs"/>
          <w:rtl/>
        </w:rPr>
        <w:t xml:space="preserve">بدء سريان المدة </w:t>
      </w:r>
      <w:r w:rsidR="007B4C7F">
        <w:rPr>
          <w:rFonts w:hint="cs"/>
          <w:rtl/>
        </w:rPr>
        <w:t xml:space="preserve">الوارد </w:t>
      </w:r>
      <w:r w:rsidR="001C67AE">
        <w:rPr>
          <w:rFonts w:hint="cs"/>
          <w:rtl/>
        </w:rPr>
        <w:t>ذكرها في المادة 159 عقوبات .</w:t>
      </w:r>
    </w:p>
    <w:p w:rsidR="001C67AE" w:rsidRDefault="001C67AE" w:rsidP="00024B06">
      <w:pPr>
        <w:jc w:val="right"/>
        <w:rPr>
          <w:rtl/>
        </w:rPr>
      </w:pPr>
      <w:r>
        <w:rPr>
          <w:rFonts w:hint="cs"/>
          <w:rtl/>
        </w:rPr>
        <w:tab/>
      </w:r>
      <w:r>
        <w:rPr>
          <w:rFonts w:hint="cs"/>
          <w:rtl/>
        </w:rPr>
        <w:tab/>
      </w:r>
      <w:r>
        <w:rPr>
          <w:rFonts w:hint="cs"/>
          <w:rtl/>
        </w:rPr>
        <w:tab/>
      </w:r>
      <w:r>
        <w:rPr>
          <w:rFonts w:hint="cs"/>
          <w:rtl/>
        </w:rPr>
        <w:tab/>
      </w:r>
      <w:r>
        <w:rPr>
          <w:rFonts w:hint="cs"/>
          <w:rtl/>
        </w:rPr>
        <w:tab/>
      </w:r>
      <w:r>
        <w:rPr>
          <w:rFonts w:hint="cs"/>
          <w:rtl/>
        </w:rPr>
        <w:tab/>
        <w:t>جنحة 3348/1966</w:t>
      </w:r>
    </w:p>
    <w:p w:rsidR="001C67AE" w:rsidRDefault="001C67AE" w:rsidP="003F1109">
      <w:pPr>
        <w:rPr>
          <w:rtl/>
        </w:rPr>
      </w:pPr>
      <w:r>
        <w:rPr>
          <w:rFonts w:hint="cs"/>
          <w:rtl/>
        </w:rPr>
        <w:t>2091 : يجوز منح المحكوم عليه بعقوبة جنحية إعادة الاعتبار بعد انقضاء ثلاث سنوات على تنفيذ العقوبة ومضاعفة هذه المدة إذا كان المحكوم عليه مكرراً وإن كل حكم لاحق بعقوبة جنائية أو جنحية يقطع سريان المدة .</w:t>
      </w:r>
    </w:p>
    <w:p w:rsidR="001C67AE" w:rsidRDefault="001C67AE" w:rsidP="00931DDE">
      <w:pPr>
        <w:jc w:val="right"/>
        <w:rPr>
          <w:rtl/>
        </w:rPr>
      </w:pPr>
      <w:r>
        <w:rPr>
          <w:rFonts w:hint="cs"/>
          <w:rtl/>
        </w:rPr>
        <w:tab/>
      </w:r>
      <w:r>
        <w:rPr>
          <w:rFonts w:hint="cs"/>
          <w:rtl/>
        </w:rPr>
        <w:tab/>
      </w:r>
      <w:r>
        <w:rPr>
          <w:rFonts w:hint="cs"/>
          <w:rtl/>
        </w:rPr>
        <w:tab/>
      </w:r>
      <w:r>
        <w:rPr>
          <w:rFonts w:hint="cs"/>
          <w:rtl/>
        </w:rPr>
        <w:tab/>
      </w:r>
      <w:r>
        <w:rPr>
          <w:rFonts w:hint="cs"/>
          <w:rtl/>
        </w:rPr>
        <w:tab/>
      </w:r>
      <w:r>
        <w:rPr>
          <w:rFonts w:hint="cs"/>
          <w:rtl/>
        </w:rPr>
        <w:tab/>
        <w:t>جنحة عسكرية 440</w:t>
      </w:r>
      <w:r w:rsidR="00842F8D">
        <w:rPr>
          <w:rFonts w:hint="cs"/>
          <w:rtl/>
        </w:rPr>
        <w:t>/1981</w:t>
      </w:r>
    </w:p>
    <w:p w:rsidR="00842F8D" w:rsidRDefault="00842F8D" w:rsidP="00BE51E4">
      <w:pPr>
        <w:rPr>
          <w:rtl/>
        </w:rPr>
      </w:pPr>
      <w:r>
        <w:rPr>
          <w:rFonts w:hint="cs"/>
          <w:rtl/>
        </w:rPr>
        <w:tab/>
        <w:t xml:space="preserve">وبذلك يكون قد انتهى </w:t>
      </w:r>
      <w:r w:rsidR="00BE51E4">
        <w:rPr>
          <w:rFonts w:hint="cs"/>
          <w:rtl/>
        </w:rPr>
        <w:t xml:space="preserve">الفصل الأول المتعلق بإعادة الاعتبار </w:t>
      </w:r>
      <w:r>
        <w:rPr>
          <w:rFonts w:hint="cs"/>
          <w:rtl/>
        </w:rPr>
        <w:t xml:space="preserve"> .</w:t>
      </w:r>
    </w:p>
    <w:p w:rsidR="00842F8D" w:rsidRDefault="00842F8D" w:rsidP="00842F8D">
      <w:pPr>
        <w:rPr>
          <w:rtl/>
        </w:rPr>
      </w:pPr>
      <w:r>
        <w:rPr>
          <w:rFonts w:hint="cs"/>
          <w:rtl/>
        </w:rPr>
        <w:tab/>
        <w:t>وسننتقل إلى الفصل الثاني المتعلق بوقف الحكم النافذ .</w:t>
      </w:r>
    </w:p>
    <w:p w:rsidR="00BE1658" w:rsidRDefault="00BE1658" w:rsidP="00D342FD">
      <w:pPr>
        <w:jc w:val="center"/>
        <w:rPr>
          <w:b/>
          <w:bCs/>
          <w:rtl/>
        </w:rPr>
      </w:pPr>
    </w:p>
    <w:p w:rsidR="00BE1658" w:rsidRDefault="00BE1658" w:rsidP="00D342FD">
      <w:pPr>
        <w:jc w:val="center"/>
        <w:rPr>
          <w:b/>
          <w:bCs/>
          <w:rtl/>
        </w:rPr>
      </w:pPr>
    </w:p>
    <w:p w:rsidR="00D55062" w:rsidRDefault="00931DDE" w:rsidP="0076226C">
      <w:pPr>
        <w:spacing w:line="262" w:lineRule="auto"/>
        <w:jc w:val="center"/>
        <w:rPr>
          <w:rFonts w:cs="Alawi Arafat"/>
          <w:sz w:val="38"/>
          <w:szCs w:val="42"/>
          <w:rtl/>
        </w:rPr>
      </w:pPr>
      <w:r>
        <w:rPr>
          <w:rFonts w:cs="Alawi Arafat" w:hint="cs"/>
          <w:sz w:val="38"/>
          <w:szCs w:val="42"/>
          <w:rtl/>
        </w:rPr>
        <w:t xml:space="preserve"> </w:t>
      </w:r>
    </w:p>
    <w:p w:rsidR="00842F8D" w:rsidRPr="0076226C" w:rsidRDefault="00D342FD" w:rsidP="0076226C">
      <w:pPr>
        <w:spacing w:line="262" w:lineRule="auto"/>
        <w:jc w:val="center"/>
        <w:rPr>
          <w:rFonts w:cs="Alawi Arafat"/>
          <w:sz w:val="38"/>
          <w:szCs w:val="42"/>
          <w:rtl/>
        </w:rPr>
      </w:pPr>
      <w:r w:rsidRPr="0076226C">
        <w:rPr>
          <w:rFonts w:cs="Alawi Arafat" w:hint="cs"/>
          <w:sz w:val="38"/>
          <w:szCs w:val="42"/>
          <w:rtl/>
        </w:rPr>
        <w:t>الفصل الثاني</w:t>
      </w:r>
    </w:p>
    <w:p w:rsidR="00D342FD" w:rsidRPr="0076226C" w:rsidRDefault="00D342FD" w:rsidP="0076226C">
      <w:pPr>
        <w:spacing w:line="262" w:lineRule="auto"/>
        <w:jc w:val="center"/>
        <w:rPr>
          <w:rFonts w:cs="Alawi Arafat"/>
          <w:sz w:val="38"/>
          <w:szCs w:val="42"/>
          <w:rtl/>
        </w:rPr>
      </w:pPr>
      <w:r w:rsidRPr="0076226C">
        <w:rPr>
          <w:rFonts w:cs="Alawi Arafat" w:hint="cs"/>
          <w:sz w:val="38"/>
          <w:szCs w:val="42"/>
          <w:rtl/>
        </w:rPr>
        <w:t>وقف الحكم النافذ</w:t>
      </w:r>
    </w:p>
    <w:p w:rsidR="00D342FD" w:rsidRPr="00D003FE" w:rsidRDefault="00D342FD" w:rsidP="00F9135E">
      <w:pPr>
        <w:rPr>
          <w:b/>
          <w:bCs/>
          <w:rtl/>
        </w:rPr>
      </w:pPr>
      <w:r>
        <w:rPr>
          <w:rFonts w:hint="cs"/>
          <w:rtl/>
        </w:rPr>
        <w:lastRenderedPageBreak/>
        <w:tab/>
        <w:t xml:space="preserve">نصت المادة 172 من قانون العقوبات على أن </w:t>
      </w:r>
      <w:r w:rsidRPr="00D003FE">
        <w:rPr>
          <w:rFonts w:hint="cs"/>
          <w:b/>
          <w:bCs/>
          <w:rtl/>
        </w:rPr>
        <w:t>للقاضي أن بفرج عن كل محكو</w:t>
      </w:r>
      <w:r w:rsidR="00F9135E">
        <w:rPr>
          <w:rFonts w:hint="cs"/>
          <w:b/>
          <w:bCs/>
          <w:rtl/>
        </w:rPr>
        <w:t>م</w:t>
      </w:r>
      <w:r w:rsidRPr="00D003FE">
        <w:rPr>
          <w:rFonts w:hint="cs"/>
          <w:b/>
          <w:bCs/>
          <w:rtl/>
        </w:rPr>
        <w:t xml:space="preserve"> عليه بعقوبة </w:t>
      </w:r>
      <w:r w:rsidR="00103B9D" w:rsidRPr="00D003FE">
        <w:rPr>
          <w:rFonts w:hint="cs"/>
          <w:b/>
          <w:bCs/>
          <w:rtl/>
        </w:rPr>
        <w:t>مانعة أو مقيدة للحرية جنائية كانت أو جنحية بعد ان ينفذ ثلاثة أرباع عقوبته إذا ثبت أنه صلح فعلاً .</w:t>
      </w:r>
    </w:p>
    <w:p w:rsidR="00103B9D" w:rsidRPr="00D003FE" w:rsidRDefault="00103B9D" w:rsidP="00D342FD">
      <w:pPr>
        <w:rPr>
          <w:b/>
          <w:bCs/>
          <w:rtl/>
        </w:rPr>
      </w:pPr>
      <w:r w:rsidRPr="00D003FE">
        <w:rPr>
          <w:rFonts w:hint="cs"/>
          <w:b/>
          <w:bCs/>
          <w:rtl/>
        </w:rPr>
        <w:tab/>
        <w:t>على أن العقوبة المنفذة لا يمكن أن تنقص عن تسعة أشهر .</w:t>
      </w:r>
    </w:p>
    <w:p w:rsidR="00103B9D" w:rsidRDefault="00103B9D" w:rsidP="00D342FD">
      <w:pPr>
        <w:rPr>
          <w:rtl/>
        </w:rPr>
      </w:pPr>
      <w:r w:rsidRPr="00D003FE">
        <w:rPr>
          <w:rFonts w:hint="cs"/>
          <w:b/>
          <w:bCs/>
          <w:rtl/>
        </w:rPr>
        <w:tab/>
        <w:t>وإذا كان الحكم مؤبداً أمكن الإفراج عن المحكوم عليه بعد سجنه عشرين سنة .</w:t>
      </w:r>
    </w:p>
    <w:p w:rsidR="00103B9D" w:rsidRDefault="00753CDA" w:rsidP="00FB745D">
      <w:pPr>
        <w:rPr>
          <w:rtl/>
        </w:rPr>
      </w:pPr>
      <w:r>
        <w:rPr>
          <w:rFonts w:hint="cs"/>
          <w:rtl/>
        </w:rPr>
        <w:tab/>
        <w:t xml:space="preserve">ومن الإمعان في هذا النص نجد أن الشارع قد منح القاضي الحق في الإفراج عن المحكوم عليه ، سواء </w:t>
      </w:r>
      <w:r w:rsidR="00AE1CE6">
        <w:rPr>
          <w:rFonts w:hint="cs"/>
          <w:rtl/>
        </w:rPr>
        <w:t xml:space="preserve">كانت عقوبته جنائية أو جنحية ، بعد أن </w:t>
      </w:r>
      <w:r w:rsidR="00C8550C">
        <w:rPr>
          <w:rFonts w:hint="cs"/>
          <w:rtl/>
        </w:rPr>
        <w:t xml:space="preserve">يكون قد أمضى جزءاً منها في محل تنفيذها القانوني ، شريطة أن يكون أصلح نفسه وشريطة ألا يكون ثمة تدبير احترازي مانع للحرية ( كالحجز في مأوى احترازي والعزلة والحجز في دار للتشغيل ) يجب تنفيذه بعد انقضاء العقوبة . والحكمة في ذلك وجود التدبير الاحترازي دليل على أن المحكوم عليه لا يصلح للحياة الحرة فلا يصح إذن إطلاق حريته نظراً لوجود الخطر على المجتمع وعلى نفسه . وهذه المؤسسة في جوهرها تنبع من نفس الينبوع الذي نبعت منه مؤسسة وقف التنفيذ . فهما موضوعتان </w:t>
      </w:r>
      <w:r w:rsidR="00B552FC">
        <w:rPr>
          <w:rFonts w:hint="cs"/>
          <w:rtl/>
        </w:rPr>
        <w:t xml:space="preserve">لتشجيع حسن السلوك . وهما من اختصاص القاضي </w:t>
      </w:r>
      <w:r w:rsidR="001153DF">
        <w:rPr>
          <w:rFonts w:hint="cs"/>
          <w:rtl/>
        </w:rPr>
        <w:t>وحده . وهما لا تمحوان العقوبة ولا تزيلان آثارها . وكل ما في الأمر أنهما تؤخران التنفيذ إلى أن يثبت أن المستفيد منهما لا يستحق الرحمة فتبطلان .</w:t>
      </w:r>
    </w:p>
    <w:p w:rsidR="00D55062" w:rsidRDefault="00D55062" w:rsidP="00FB745D">
      <w:pPr>
        <w:rPr>
          <w:rtl/>
        </w:rPr>
      </w:pPr>
    </w:p>
    <w:p w:rsidR="00886184" w:rsidRDefault="001153DF" w:rsidP="00F228AF">
      <w:pPr>
        <w:rPr>
          <w:rtl/>
        </w:rPr>
      </w:pPr>
      <w:r>
        <w:rPr>
          <w:rFonts w:hint="cs"/>
          <w:rtl/>
        </w:rPr>
        <w:tab/>
        <w:t>والفرق بينهما أن في وقف التنفيذ لا يدخل المحكوم عليه السجن</w:t>
      </w:r>
      <w:r w:rsidR="008A4A8A">
        <w:rPr>
          <w:rFonts w:hint="cs"/>
          <w:rtl/>
        </w:rPr>
        <w:t xml:space="preserve"> </w:t>
      </w:r>
      <w:r w:rsidR="005D5818">
        <w:rPr>
          <w:rFonts w:hint="cs"/>
          <w:rtl/>
        </w:rPr>
        <w:t>لأن التأجيل يشمل العقوبة كلها ، في حين أن وقف الحكم النافذ يشتر</w:t>
      </w:r>
      <w:r w:rsidR="00F228AF">
        <w:rPr>
          <w:rFonts w:hint="cs"/>
          <w:rtl/>
        </w:rPr>
        <w:t>ط</w:t>
      </w:r>
      <w:r w:rsidR="005D5818">
        <w:rPr>
          <w:rFonts w:hint="cs"/>
          <w:rtl/>
        </w:rPr>
        <w:t xml:space="preserve"> </w:t>
      </w:r>
      <w:r w:rsidR="00EF5605">
        <w:rPr>
          <w:rFonts w:hint="cs"/>
          <w:rtl/>
        </w:rPr>
        <w:t>تنفيذ جانب من العقوبة ولا يؤجل إلا جانب منها فقط . فو</w:t>
      </w:r>
      <w:r w:rsidR="0076226C">
        <w:rPr>
          <w:rFonts w:hint="cs"/>
          <w:rtl/>
        </w:rPr>
        <w:t>قف التنفيذ أوسع رقعة وأبعد مدى</w:t>
      </w:r>
      <w:r w:rsidR="00EF5605">
        <w:rPr>
          <w:rFonts w:hint="cs"/>
          <w:rtl/>
        </w:rPr>
        <w:t xml:space="preserve"> غير </w:t>
      </w:r>
      <w:r w:rsidR="0076226C">
        <w:rPr>
          <w:rFonts w:hint="cs"/>
          <w:rtl/>
        </w:rPr>
        <w:t xml:space="preserve">أنه لا يمنح في الأحكام الجنائية </w:t>
      </w:r>
      <w:r w:rsidR="00EF5605">
        <w:rPr>
          <w:rFonts w:hint="cs"/>
          <w:rtl/>
        </w:rPr>
        <w:t>في حين أن وقف الحكم النافذ لا يفرق بين الأحكام الجنائية أو الجنحية .</w:t>
      </w:r>
      <w:r w:rsidR="00F228AF">
        <w:rPr>
          <w:rFonts w:hint="cs"/>
          <w:rtl/>
        </w:rPr>
        <w:t xml:space="preserve"> كذلك فإن وقف التنفيذ يشمل العقوبات التكديرية في حين أن </w:t>
      </w:r>
      <w:r w:rsidR="00F228AF">
        <w:rPr>
          <w:rFonts w:hint="cs"/>
          <w:rtl/>
        </w:rPr>
        <w:lastRenderedPageBreak/>
        <w:t xml:space="preserve">وقف الحكم النافذ لا يشملها بالطبع . وعلى هذا تكون المؤسستان متكاملتين ، تتعاونان </w:t>
      </w:r>
      <w:r w:rsidR="00517847">
        <w:rPr>
          <w:rFonts w:hint="cs"/>
          <w:rtl/>
        </w:rPr>
        <w:t>اجتماعياً</w:t>
      </w:r>
      <w:r w:rsidR="00F228AF">
        <w:rPr>
          <w:rFonts w:hint="cs"/>
          <w:rtl/>
        </w:rPr>
        <w:t xml:space="preserve"> لحفظ النظام العام . ويعتبر وقف الحكم النافذ المرحلة الأخيرة لنظام الحبس التقدمي .</w:t>
      </w:r>
    </w:p>
    <w:p w:rsidR="00F228AF" w:rsidRDefault="00517847" w:rsidP="00F228AF">
      <w:pPr>
        <w:rPr>
          <w:rtl/>
        </w:rPr>
      </w:pPr>
      <w:r>
        <w:rPr>
          <w:rFonts w:hint="cs"/>
          <w:rtl/>
        </w:rPr>
        <w:tab/>
        <w:t xml:space="preserve">ولا ريب في أن هذه المؤسسة ذات فوائد جلى من الناحية العملية والاجتماعية ، شريطة أن يحسن استعمالها . فهي تقصر إقامة المحكوم عليه في شرور السجن ، وتحمله على أن يحسن سلوكه ليظفر بتخفيف للعقوبة ، وتساعد السلطات الإدارية في السجن </w:t>
      </w:r>
      <w:r w:rsidR="002254C0">
        <w:rPr>
          <w:rFonts w:hint="cs"/>
          <w:rtl/>
        </w:rPr>
        <w:t>على ضبط النظام بإعطائها علامات للسلوك لها تأثير كبير على إطالة الإقامة في السجن أو تقصيرها . كما أنها تحمله على الاستمرار في تحسين سلوكه بعد الإفراج عنه ، خشية أن يعاد حبسه إذا ساء سلوكه .</w:t>
      </w:r>
    </w:p>
    <w:p w:rsidR="002254C0" w:rsidRDefault="00907673" w:rsidP="00F228AF">
      <w:pPr>
        <w:rPr>
          <w:rtl/>
        </w:rPr>
      </w:pPr>
      <w:r>
        <w:rPr>
          <w:rFonts w:hint="cs"/>
          <w:rtl/>
        </w:rPr>
        <w:tab/>
        <w:t>ولكنها ليست بمؤسسة تتأكد فيها فكرة العدالة المطلقة التي تريد أن ينال الفاعل جزاءه كاملاً غير منقوص .</w:t>
      </w:r>
    </w:p>
    <w:p w:rsidR="00907673" w:rsidRDefault="00907673" w:rsidP="00907673">
      <w:pPr>
        <w:rPr>
          <w:rtl/>
        </w:rPr>
      </w:pPr>
      <w:r>
        <w:rPr>
          <w:rFonts w:hint="cs"/>
          <w:rtl/>
        </w:rPr>
        <w:tab/>
        <w:t xml:space="preserve">على أن المهم فيها هو حسن التطبيق . ونريد بحسن التطبيق أن يكون منحها نتيجة لدراسة دقيقة </w:t>
      </w:r>
      <w:r w:rsidR="00E17D15">
        <w:rPr>
          <w:rFonts w:hint="cs"/>
          <w:rtl/>
        </w:rPr>
        <w:t>، لا تنظر إلى اعتبارات أخرى غير اعتبارات المصلحة العامة ، ومصلحة الفاعل نفسه باعتباره عضواً في المجتمع . فلا تمنح مثلاً لأن السجناء أصبحوا من الكثرة بحيث لم يعد يتسع لهم السجن فيصار إلى التخفيف من عددهم ، أو لأن الميزانية المرصودة لإطعامهم لم تعد تحتمل عدداً جديداً . وبتعبير آخر يجب ألا تلجأ السلطات المختصة إلى تدبير وقف الحكم للتخفيف عن الإدارة أو الخزينة ، لأن من واجب القاضي أن يدرك جيداً أن الاستخفاف بتطبيق هذه المؤسسة يتكشف عن كارثة اجتماعية مخيفة .</w:t>
      </w:r>
    </w:p>
    <w:p w:rsidR="00B174B4" w:rsidRDefault="00B174B4" w:rsidP="00EF5AD2">
      <w:pPr>
        <w:spacing w:line="262" w:lineRule="auto"/>
        <w:rPr>
          <w:rtl/>
        </w:rPr>
      </w:pPr>
      <w:r>
        <w:rPr>
          <w:rFonts w:hint="cs"/>
          <w:rtl/>
        </w:rPr>
        <w:tab/>
        <w:t xml:space="preserve">وقد أحسن قانوننا بجعله أمر البت في هذه المنحة من اختصاص القاضي ، لا من اختصاص السلطات الإدارية </w:t>
      </w:r>
      <w:r w:rsidR="00016FA8">
        <w:rPr>
          <w:rFonts w:hint="cs"/>
          <w:rtl/>
        </w:rPr>
        <w:t xml:space="preserve">أو وزارة العدل كما كانت عليه الحال في فرنسا مثلاً ، لأن القاضي بما له من حصانة يستطيع </w:t>
      </w:r>
      <w:r w:rsidR="00DE1C70">
        <w:rPr>
          <w:rFonts w:hint="cs"/>
          <w:rtl/>
        </w:rPr>
        <w:t xml:space="preserve">مقاومة الأهواء والاعتبارات السياسية والشخصية ، باعتباره الصخرة القوية </w:t>
      </w:r>
      <w:r w:rsidR="005F168C">
        <w:rPr>
          <w:rFonts w:hint="cs"/>
          <w:rtl/>
        </w:rPr>
        <w:t xml:space="preserve">التي يركن إليها المواطنون في </w:t>
      </w:r>
      <w:r w:rsidR="005F168C">
        <w:rPr>
          <w:rFonts w:hint="cs"/>
          <w:rtl/>
        </w:rPr>
        <w:lastRenderedPageBreak/>
        <w:t>ساعات حياتهم العصيبة ، ليستظلوا يعدله وتجرده . وهو حر في المنح أو المنع لأن منح وقف الحكم النافذ منحة من القاضي وليس حقاً مكتسباً . ويشترط القانون لمنح وقف الحكم النافذ شرطين اثنين هما :</w:t>
      </w:r>
    </w:p>
    <w:p w:rsidR="005F168C" w:rsidRPr="005F168C" w:rsidRDefault="005F168C" w:rsidP="00EF5AD2">
      <w:pPr>
        <w:spacing w:line="262" w:lineRule="auto"/>
        <w:rPr>
          <w:b/>
          <w:bCs/>
          <w:rtl/>
        </w:rPr>
      </w:pPr>
      <w:r w:rsidRPr="005F168C">
        <w:rPr>
          <w:rFonts w:hint="cs"/>
          <w:b/>
          <w:bCs/>
          <w:rtl/>
        </w:rPr>
        <w:t>1- تنفيذ ثلاثة أرباع المدة :</w:t>
      </w:r>
    </w:p>
    <w:p w:rsidR="005F168C" w:rsidRDefault="005F168C" w:rsidP="00EF5AD2">
      <w:pPr>
        <w:spacing w:line="262" w:lineRule="auto"/>
        <w:rPr>
          <w:rtl/>
        </w:rPr>
      </w:pPr>
      <w:r>
        <w:rPr>
          <w:rFonts w:hint="cs"/>
          <w:rtl/>
        </w:rPr>
        <w:tab/>
        <w:t>فيجب على كل محكوم أن يقضي في السجن ثلاثة أرباع مدة عقوبته المانعة للحرية على الأقل حتى يحق له أن يطلب الإفراج عنه . فالذي يحكم عليه بالأشغال الشاقة 5 سنوات مثلاً ، يستطيع أن يتقدم بطلب وقف الحكم النافذ بعد أن يمضي م</w:t>
      </w:r>
      <w:r w:rsidR="00C272B4">
        <w:rPr>
          <w:rFonts w:hint="cs"/>
          <w:rtl/>
        </w:rPr>
        <w:t>ن عقوبته ثلاث سنوات وتسعة أشهر .</w:t>
      </w:r>
    </w:p>
    <w:p w:rsidR="00C272B4" w:rsidRDefault="00C272B4" w:rsidP="00EF5AD2">
      <w:pPr>
        <w:spacing w:line="262" w:lineRule="auto"/>
        <w:rPr>
          <w:rtl/>
        </w:rPr>
      </w:pPr>
      <w:r>
        <w:rPr>
          <w:rFonts w:hint="cs"/>
          <w:rtl/>
        </w:rPr>
        <w:tab/>
        <w:t>وتعتبر العقوبة التي قررتها المحكمة في الحكم ، هي الأساس الذي يجري عليه الحساب .</w:t>
      </w:r>
    </w:p>
    <w:p w:rsidR="00C272B4" w:rsidRDefault="00C272B4" w:rsidP="00EF5AD2">
      <w:pPr>
        <w:spacing w:line="262" w:lineRule="auto"/>
        <w:rPr>
          <w:rtl/>
        </w:rPr>
      </w:pPr>
      <w:r>
        <w:rPr>
          <w:rFonts w:hint="cs"/>
          <w:rtl/>
        </w:rPr>
        <w:tab/>
        <w:t xml:space="preserve">فلو استفاد الفاعل أصلاً من تخفيفين </w:t>
      </w:r>
      <w:r w:rsidR="002B095B">
        <w:rPr>
          <w:rFonts w:hint="cs"/>
          <w:rtl/>
        </w:rPr>
        <w:t>قانونيين ، وأجرت المحكمة حساب التخفيف الأول ، ثم أنزلت مقدار التخفيف الثاني فإن حساب ثلاثة أرباع المدة يجري على أساس العقوبة النهائية التي يجب تنفيذها .</w:t>
      </w:r>
    </w:p>
    <w:p w:rsidR="002B095B" w:rsidRDefault="002B095B" w:rsidP="00EF5AD2">
      <w:pPr>
        <w:spacing w:line="262" w:lineRule="auto"/>
        <w:rPr>
          <w:rtl/>
        </w:rPr>
      </w:pPr>
      <w:r>
        <w:rPr>
          <w:rFonts w:hint="cs"/>
          <w:rtl/>
        </w:rPr>
        <w:tab/>
        <w:t>والشيء نفسه يطبق على العقوبة النهائية التي قررتها المحكمة في حال ارتكاب الفاعل لعدة جرائم .</w:t>
      </w:r>
    </w:p>
    <w:p w:rsidR="002B095B" w:rsidRDefault="002B095B" w:rsidP="00EF5AD2">
      <w:pPr>
        <w:spacing w:line="262" w:lineRule="auto"/>
        <w:rPr>
          <w:rtl/>
        </w:rPr>
      </w:pPr>
      <w:r>
        <w:rPr>
          <w:rFonts w:hint="cs"/>
          <w:rtl/>
        </w:rPr>
        <w:tab/>
        <w:t xml:space="preserve">وإذا استفاد المحكوم عليه </w:t>
      </w:r>
      <w:r w:rsidR="00EF5AD2">
        <w:rPr>
          <w:rFonts w:hint="cs"/>
          <w:rtl/>
        </w:rPr>
        <w:t>من عفو عام ، حسبت العقوبة بعد تنزيل الجزء الذي سقط بالعفو العام . ولكن إذا استفاد المحكوم عليه من عفو خاص ، فإن حساب المدة يجب أن يتم على حساب المدة الأصلية للعقوبة .</w:t>
      </w:r>
    </w:p>
    <w:p w:rsidR="00EF5AD2" w:rsidRDefault="004C66E9" w:rsidP="00EF5AD2">
      <w:pPr>
        <w:rPr>
          <w:rtl/>
        </w:rPr>
      </w:pPr>
      <w:r>
        <w:rPr>
          <w:rFonts w:hint="cs"/>
          <w:rtl/>
        </w:rPr>
        <w:tab/>
        <w:t>ونشير إلى أن التشريع الفرنسي يكتفي بقضاء نصف المدة ، وثلثيها للمحكوم العائد ( المادة 729 أصول المحاكمات الجزائية ) .</w:t>
      </w:r>
    </w:p>
    <w:p w:rsidR="004C66E9" w:rsidRDefault="004C66E9" w:rsidP="00EF5AD2">
      <w:pPr>
        <w:rPr>
          <w:rtl/>
        </w:rPr>
      </w:pPr>
      <w:r>
        <w:rPr>
          <w:rFonts w:hint="cs"/>
          <w:rtl/>
        </w:rPr>
        <w:tab/>
        <w:t xml:space="preserve">غير أن منح </w:t>
      </w:r>
      <w:r w:rsidR="00191364">
        <w:rPr>
          <w:rFonts w:hint="cs"/>
          <w:rtl/>
        </w:rPr>
        <w:t xml:space="preserve">هذا الإفراج يتوقف بالنسبة لبعض ( </w:t>
      </w:r>
      <w:r w:rsidR="00191364" w:rsidRPr="00191364">
        <w:rPr>
          <w:rFonts w:hint="cs"/>
          <w:b/>
          <w:bCs/>
          <w:rtl/>
        </w:rPr>
        <w:t>المجرمين الخطرين</w:t>
      </w:r>
      <w:r w:rsidR="00191364">
        <w:rPr>
          <w:rFonts w:hint="cs"/>
          <w:rtl/>
        </w:rPr>
        <w:t xml:space="preserve"> ) </w:t>
      </w:r>
      <w:r w:rsidR="00191364">
        <w:rPr>
          <w:rtl/>
        </w:rPr>
        <w:br/>
      </w:r>
      <w:r w:rsidR="00191364">
        <w:rPr>
          <w:rFonts w:hint="cs"/>
          <w:rtl/>
        </w:rPr>
        <w:t xml:space="preserve">( قانون 1978 ) خلال ( </w:t>
      </w:r>
      <w:r w:rsidR="00191364" w:rsidRPr="006A1C57">
        <w:rPr>
          <w:rFonts w:hint="cs"/>
          <w:b/>
          <w:bCs/>
          <w:rtl/>
        </w:rPr>
        <w:t>فترة أمن</w:t>
      </w:r>
      <w:r w:rsidR="00191364">
        <w:rPr>
          <w:rFonts w:hint="cs"/>
          <w:rtl/>
        </w:rPr>
        <w:t xml:space="preserve"> ) . وهذه الفترة من الأمن تقرر إما بموجب </w:t>
      </w:r>
      <w:r w:rsidR="00191364">
        <w:rPr>
          <w:rFonts w:hint="cs"/>
          <w:rtl/>
        </w:rPr>
        <w:lastRenderedPageBreak/>
        <w:t>نص قانوني أو من قبل المحكمة التي تقررها في الحكم ، ب</w:t>
      </w:r>
      <w:r w:rsidR="006A1C57">
        <w:rPr>
          <w:rFonts w:hint="cs"/>
          <w:rtl/>
        </w:rPr>
        <w:t>شرط ألا تزيد المدة عن ثلثي مدة العقوبة المحكوم بها .</w:t>
      </w:r>
    </w:p>
    <w:p w:rsidR="006A1C57" w:rsidRDefault="00155083" w:rsidP="006A1C57">
      <w:pPr>
        <w:rPr>
          <w:rtl/>
        </w:rPr>
      </w:pPr>
      <w:r>
        <w:rPr>
          <w:rFonts w:hint="cs"/>
          <w:rtl/>
        </w:rPr>
        <w:tab/>
        <w:t xml:space="preserve">وقد جاء فيه : </w:t>
      </w:r>
      <w:r w:rsidR="006A1C57">
        <w:rPr>
          <w:rFonts w:hint="cs"/>
          <w:rtl/>
        </w:rPr>
        <w:t xml:space="preserve">( </w:t>
      </w:r>
      <w:r w:rsidR="006A1C57" w:rsidRPr="00155083">
        <w:rPr>
          <w:rFonts w:hint="cs"/>
          <w:b/>
          <w:bCs/>
          <w:rtl/>
        </w:rPr>
        <w:t>أن العقوبة المقررة في نتيجة الحكم هي التي تعتبر في حساب المدة الباقية بعد تطبيق قانون العفو العام تعتبر أساساً في هذا الحساب</w:t>
      </w:r>
      <w:r>
        <w:rPr>
          <w:rFonts w:hint="cs"/>
          <w:rtl/>
        </w:rPr>
        <w:t xml:space="preserve"> )</w:t>
      </w:r>
      <w:r w:rsidR="006A1C57">
        <w:rPr>
          <w:rFonts w:hint="cs"/>
          <w:rtl/>
        </w:rPr>
        <w:t>.</w:t>
      </w:r>
    </w:p>
    <w:p w:rsidR="006A1C57" w:rsidRDefault="006A1C57" w:rsidP="00EF5AD2">
      <w:pPr>
        <w:rPr>
          <w:rtl/>
        </w:rPr>
      </w:pPr>
      <w:r>
        <w:rPr>
          <w:rFonts w:hint="cs"/>
          <w:rtl/>
        </w:rPr>
        <w:tab/>
        <w:t>لذلك فإن القرار الصادر عن محكمة النقض السورية برقم 216 تاريخ 16-5-1599 بعدم الاعتداد بالعفو العام مخالف لقرار الهيئة العامة ، والقرارات الأخرى الصادرة عن الغرفة الجنائية .</w:t>
      </w:r>
    </w:p>
    <w:p w:rsidR="006A1C57" w:rsidRDefault="006A1C57" w:rsidP="00EF5AD2">
      <w:pPr>
        <w:rPr>
          <w:rtl/>
        </w:rPr>
      </w:pPr>
      <w:r>
        <w:rPr>
          <w:rFonts w:hint="cs"/>
          <w:rtl/>
        </w:rPr>
        <w:tab/>
        <w:t xml:space="preserve">وإذا كان الحكم صادراً بعقوبة مؤبدة ( أشغال </w:t>
      </w:r>
      <w:r w:rsidR="00155083">
        <w:rPr>
          <w:rFonts w:hint="cs"/>
          <w:rtl/>
        </w:rPr>
        <w:t>شاقة مؤبدة ، اعتقال مؤبد ) فإن على المحكوم عليه أن يقضي في السجن 20 سنة قبل تقديم الطلب بالإفراج عنه ( المادة 172 ف3 ) .</w:t>
      </w:r>
    </w:p>
    <w:p w:rsidR="00155083" w:rsidRDefault="00155083" w:rsidP="00EF5AD2">
      <w:pPr>
        <w:rPr>
          <w:rtl/>
        </w:rPr>
      </w:pPr>
      <w:r>
        <w:rPr>
          <w:rFonts w:hint="cs"/>
          <w:rtl/>
        </w:rPr>
        <w:tab/>
        <w:t>ويطبق وقف الحكم النافذ على العقوبات الجنائية والجنحية سواء أكانت مانعة للحرية أو مقيدة لها ، لصراحة المادة 172 ف2 .</w:t>
      </w:r>
    </w:p>
    <w:p w:rsidR="00155083" w:rsidRDefault="002255E3" w:rsidP="00EF5AD2">
      <w:pPr>
        <w:rPr>
          <w:b/>
          <w:bCs/>
          <w:rtl/>
        </w:rPr>
      </w:pPr>
      <w:r w:rsidRPr="002255E3">
        <w:rPr>
          <w:rFonts w:hint="cs"/>
          <w:b/>
          <w:bCs/>
          <w:rtl/>
        </w:rPr>
        <w:tab/>
        <w:t>ومن أمثلة العقوبات المقيدة للحرية الإقامة الجبرية .</w:t>
      </w:r>
    </w:p>
    <w:p w:rsidR="00665FBA" w:rsidRPr="002255E3" w:rsidRDefault="00665FBA" w:rsidP="00EF5AD2">
      <w:pPr>
        <w:rPr>
          <w:b/>
          <w:bCs/>
          <w:rtl/>
        </w:rPr>
      </w:pPr>
    </w:p>
    <w:p w:rsidR="002255E3" w:rsidRPr="002255E3" w:rsidRDefault="002255E3" w:rsidP="00EF5AD2">
      <w:pPr>
        <w:rPr>
          <w:b/>
          <w:bCs/>
          <w:rtl/>
        </w:rPr>
      </w:pPr>
      <w:r w:rsidRPr="002255E3">
        <w:rPr>
          <w:rFonts w:hint="cs"/>
          <w:b/>
          <w:bCs/>
          <w:rtl/>
        </w:rPr>
        <w:t>2- صلاح المحكوم عليه فعلاً :</w:t>
      </w:r>
    </w:p>
    <w:p w:rsidR="002255E3" w:rsidRDefault="002255E3" w:rsidP="00EF5AD2">
      <w:pPr>
        <w:rPr>
          <w:rtl/>
        </w:rPr>
      </w:pPr>
      <w:r>
        <w:rPr>
          <w:rFonts w:hint="cs"/>
          <w:rtl/>
        </w:rPr>
        <w:tab/>
        <w:t xml:space="preserve">ولكن من الذي يقدر هذا الصلاح ( </w:t>
      </w:r>
      <w:r w:rsidRPr="00AA08BD">
        <w:rPr>
          <w:rFonts w:hint="cs"/>
          <w:b/>
          <w:bCs/>
          <w:rtl/>
        </w:rPr>
        <w:t>فعلاً</w:t>
      </w:r>
      <w:r>
        <w:rPr>
          <w:rFonts w:hint="cs"/>
          <w:rtl/>
        </w:rPr>
        <w:t xml:space="preserve"> ) كما يشترط القانون ؟</w:t>
      </w:r>
    </w:p>
    <w:p w:rsidR="002255E3" w:rsidRDefault="002255E3" w:rsidP="00EF5AD2">
      <w:pPr>
        <w:rPr>
          <w:rtl/>
        </w:rPr>
      </w:pPr>
      <w:r>
        <w:rPr>
          <w:rFonts w:hint="cs"/>
          <w:rtl/>
        </w:rPr>
        <w:tab/>
        <w:t>والجواب إنها المحكمة التي أصدرت الحكم .</w:t>
      </w:r>
    </w:p>
    <w:p w:rsidR="002255E3" w:rsidRDefault="00AA08BD" w:rsidP="00EF5AD2">
      <w:pPr>
        <w:rPr>
          <w:rtl/>
        </w:rPr>
      </w:pPr>
      <w:r>
        <w:rPr>
          <w:rFonts w:hint="cs"/>
          <w:rtl/>
        </w:rPr>
        <w:tab/>
        <w:t>ونحن ولا نخفي تخوفنا من واقع الحال عندنا .</w:t>
      </w:r>
    </w:p>
    <w:p w:rsidR="00AA08BD" w:rsidRDefault="00AA08BD" w:rsidP="00EF5AD2">
      <w:pPr>
        <w:rPr>
          <w:rtl/>
        </w:rPr>
      </w:pPr>
      <w:r>
        <w:rPr>
          <w:rFonts w:hint="cs"/>
          <w:rtl/>
        </w:rPr>
        <w:tab/>
        <w:t xml:space="preserve">فالسجون تابعة لوزارة الداخلية . </w:t>
      </w:r>
      <w:r w:rsidR="001555C5">
        <w:rPr>
          <w:rFonts w:hint="cs"/>
          <w:rtl/>
        </w:rPr>
        <w:t>وحراس السجون وموظفوها من الإدارة التنفيذية لهذه الوزارة . وهؤلاء هم الذين يعدون التقارير ويرفعونها عندما يسألهم القضاء رأيهم في سلوك السجين الذي يطلب الإفراج عنه ...</w:t>
      </w:r>
    </w:p>
    <w:p w:rsidR="001555C5" w:rsidRDefault="001555C5" w:rsidP="00EF5AD2">
      <w:pPr>
        <w:rPr>
          <w:rtl/>
        </w:rPr>
      </w:pPr>
      <w:r>
        <w:rPr>
          <w:rFonts w:hint="cs"/>
          <w:rtl/>
        </w:rPr>
        <w:lastRenderedPageBreak/>
        <w:tab/>
        <w:t xml:space="preserve">وهنا </w:t>
      </w:r>
      <w:r w:rsidR="005602DE">
        <w:rPr>
          <w:rFonts w:hint="cs"/>
          <w:rtl/>
        </w:rPr>
        <w:t xml:space="preserve">تظهر المشكلة لأن هؤلاء الموظفين </w:t>
      </w:r>
      <w:r w:rsidR="005602DE">
        <w:rPr>
          <w:rtl/>
        </w:rPr>
        <w:t>–</w:t>
      </w:r>
      <w:r w:rsidR="005602DE">
        <w:rPr>
          <w:rFonts w:hint="cs"/>
          <w:rtl/>
        </w:rPr>
        <w:t xml:space="preserve"> حتى في حالة افتراض سلامة مقاصدهم </w:t>
      </w:r>
      <w:r w:rsidR="005602DE">
        <w:rPr>
          <w:rtl/>
        </w:rPr>
        <w:t>–</w:t>
      </w:r>
      <w:r w:rsidR="005602DE">
        <w:rPr>
          <w:rFonts w:hint="cs"/>
          <w:rtl/>
        </w:rPr>
        <w:t xml:space="preserve"> غير مؤهلين التأهيل المطلوب للقيام بأعباء هذه المهمة الخطيرة . ولم يجر عندنا أي إصلاح جدي للجهاز الإداري منذ أن قرر المؤتمر الأول لمكافحة الجريمة الذي دعت إليه هيئة الأمم عام 1955 في جنيف ضرورة إصلاح جهاز العاملين في السجن .</w:t>
      </w:r>
    </w:p>
    <w:p w:rsidR="005602DE" w:rsidRDefault="002632D1" w:rsidP="00EF5AD2">
      <w:pPr>
        <w:rPr>
          <w:rtl/>
        </w:rPr>
      </w:pPr>
      <w:r>
        <w:rPr>
          <w:rFonts w:hint="cs"/>
          <w:rtl/>
        </w:rPr>
        <w:tab/>
        <w:t xml:space="preserve">وقد انتهى إلى إقرار تقرير الأمين العام الخاص ( </w:t>
      </w:r>
      <w:r w:rsidRPr="002632D1">
        <w:rPr>
          <w:rFonts w:hint="cs"/>
          <w:b/>
          <w:bCs/>
          <w:rtl/>
        </w:rPr>
        <w:t>بتوظيف وتكوين الجهاز العامل في السجون</w:t>
      </w:r>
      <w:r>
        <w:rPr>
          <w:rFonts w:hint="cs"/>
          <w:rtl/>
        </w:rPr>
        <w:t xml:space="preserve"> ) . ومن جملة المقررات التشديد في حسن اختيار هؤلاء الموظفين ، من جهة ثقافتهم وشهاداتهم العلمية وأخلاقياتهم وإنسانيتهم .. ونقرأ في الصحف ، ونسمع في الأخبار الكثير عن سوء </w:t>
      </w:r>
      <w:r w:rsidR="00826FE3">
        <w:rPr>
          <w:rFonts w:hint="cs"/>
          <w:rtl/>
        </w:rPr>
        <w:t>سلوك هؤلاء الموظفين في بعض سجون البلاد الأجنبية المتقدمة .. وتورطهم في قضايا مخدرات ورشاوى .. وغيرها .</w:t>
      </w:r>
    </w:p>
    <w:p w:rsidR="00826FE3" w:rsidRDefault="00826FE3" w:rsidP="00EF5AD2">
      <w:pPr>
        <w:rPr>
          <w:rtl/>
        </w:rPr>
      </w:pPr>
      <w:r>
        <w:rPr>
          <w:rFonts w:hint="cs"/>
          <w:rtl/>
        </w:rPr>
        <w:tab/>
        <w:t>وقد أحسنت بعض الدول بإيجاد قاض مختص هو قاضي تنفيذ العقوبات ، أنيط به الإشراف على حسن تطبيق السياسة العقابية .</w:t>
      </w:r>
    </w:p>
    <w:p w:rsidR="00665FBA" w:rsidRDefault="00826FE3" w:rsidP="00EF5AD2">
      <w:pPr>
        <w:rPr>
          <w:rtl/>
        </w:rPr>
      </w:pPr>
      <w:r>
        <w:rPr>
          <w:rFonts w:hint="cs"/>
          <w:rtl/>
        </w:rPr>
        <w:tab/>
      </w:r>
    </w:p>
    <w:p w:rsidR="00665FBA" w:rsidRDefault="00665FBA" w:rsidP="00EF5AD2">
      <w:pPr>
        <w:rPr>
          <w:rtl/>
        </w:rPr>
      </w:pPr>
    </w:p>
    <w:p w:rsidR="00826FE3" w:rsidRDefault="00826FE3" w:rsidP="00665FBA">
      <w:pPr>
        <w:ind w:firstLine="720"/>
        <w:rPr>
          <w:rtl/>
        </w:rPr>
      </w:pPr>
      <w:r>
        <w:rPr>
          <w:rFonts w:hint="cs"/>
          <w:rtl/>
        </w:rPr>
        <w:t>ومن الدول ما قصرت دوره على الأحداث ( كمصر ) ومنها من منحته اختصاصاً عاماً للإشراف على السجون التي تنفذ فيها العقوبات الجزائية ( إيطاليا المادة 27 من قانون السلطة القضائية ) ..</w:t>
      </w:r>
    </w:p>
    <w:p w:rsidR="00826FE3" w:rsidRDefault="00826FE3" w:rsidP="00942702">
      <w:pPr>
        <w:spacing w:line="271" w:lineRule="auto"/>
        <w:rPr>
          <w:rtl/>
        </w:rPr>
      </w:pPr>
      <w:r>
        <w:rPr>
          <w:rFonts w:hint="cs"/>
          <w:rtl/>
        </w:rPr>
        <w:tab/>
        <w:t xml:space="preserve">والقانون الفرنسي يسميه ( قاضي تطبيق العقوبات ) ( وليس قاضي تنفيذ العقوبات كما كان يسمى قبلاً ) . ويدخل في اختصاصه حسن تنفيذ العقوبات وتدبير الاحتراز أثناء تنفيذ العقوبات أو بعد وقفها ، وبشرط عدم المساس بطبيعتها القانونية . وهو ملزم بزيارة كل سجين في دائرة اختصاصه مرة كل شهر . ولكن </w:t>
      </w:r>
      <w:r>
        <w:rPr>
          <w:rFonts w:hint="cs"/>
          <w:rtl/>
        </w:rPr>
        <w:lastRenderedPageBreak/>
        <w:t>مسألة الحراسة والأمن تظل من اختصاص الجهاز الإداري . وإلى جانب هذا القاضي لجنة إشراف على تطبيق العقوبات ، وهو رئيسها . وهو ملزم باستشارتها ما عدا الحالات المستعجلة .</w:t>
      </w:r>
    </w:p>
    <w:p w:rsidR="00A9722F" w:rsidRDefault="00826FE3" w:rsidP="00942702">
      <w:pPr>
        <w:spacing w:line="271" w:lineRule="auto"/>
        <w:rPr>
          <w:rtl/>
        </w:rPr>
      </w:pPr>
      <w:r>
        <w:rPr>
          <w:rFonts w:hint="cs"/>
          <w:rtl/>
        </w:rPr>
        <w:tab/>
      </w:r>
      <w:r w:rsidR="00EC53C4">
        <w:rPr>
          <w:rFonts w:hint="cs"/>
          <w:rtl/>
        </w:rPr>
        <w:t xml:space="preserve">ويعود حق منح الإفراج الشرطي إلى وزير العدل إذا كانت العقوبة الأصلية أكثر من ثلاث سنوات ، وإلى قاضي تطبيق العقوبات في الحالات الأخرى ... ويعود إلى محكمة الموضوع حق تقرير حقيقة صلاح الفاعل . وتقول محكمة النقض : ( </w:t>
      </w:r>
      <w:r w:rsidR="00EC53C4" w:rsidRPr="00A9722F">
        <w:rPr>
          <w:rFonts w:hint="cs"/>
          <w:b/>
          <w:bCs/>
          <w:rtl/>
        </w:rPr>
        <w:t xml:space="preserve">إن منحه من إطلاقات محكمة الموضوع </w:t>
      </w:r>
      <w:r w:rsidR="00DA4516" w:rsidRPr="00A9722F">
        <w:rPr>
          <w:rFonts w:hint="cs"/>
          <w:b/>
          <w:bCs/>
          <w:rtl/>
        </w:rPr>
        <w:t>ولا يجوز مناقشتها فيما ذهبت إليه أمام محكمة النقض لأنه من الأمور الموضوعية</w:t>
      </w:r>
      <w:r w:rsidR="00DA4516">
        <w:rPr>
          <w:rFonts w:hint="cs"/>
          <w:rtl/>
        </w:rPr>
        <w:t xml:space="preserve"> ) . وبما أنه من اختصاص محكمة الموضوع ، فلا يجوز أن يقدم الطلب إلا إليها ، حتى ولو كانت القضية ترى أمام الغرفة الجزائية في محكمة النقض .</w:t>
      </w:r>
    </w:p>
    <w:p w:rsidR="00DA4516" w:rsidRDefault="00A9722F" w:rsidP="00942702">
      <w:pPr>
        <w:spacing w:line="271" w:lineRule="auto"/>
        <w:ind w:firstLine="720"/>
        <w:rPr>
          <w:rtl/>
        </w:rPr>
      </w:pPr>
      <w:r>
        <w:rPr>
          <w:rFonts w:hint="cs"/>
          <w:rtl/>
        </w:rPr>
        <w:t xml:space="preserve">ولمحكمة الموضوع أن ترفض طلب المحكوم عليه في منحه الإفراج المسبق إذا لم تقتنع بصلاحه . وليس للمحكوم عليه أن يطعن في قرارها هذا لأنه من إطلاقاتها . ولكن له أن يجدد الطلب ( </w:t>
      </w:r>
      <w:r w:rsidRPr="0022415A">
        <w:rPr>
          <w:rFonts w:hint="cs"/>
          <w:b/>
          <w:bCs/>
          <w:rtl/>
        </w:rPr>
        <w:t>مرة بعد أخرى ولا يحول الرفض الأول من تقديم طلب جديد</w:t>
      </w:r>
      <w:r>
        <w:rPr>
          <w:rFonts w:hint="cs"/>
          <w:rtl/>
        </w:rPr>
        <w:t xml:space="preserve"> ) .</w:t>
      </w:r>
    </w:p>
    <w:p w:rsidR="00665FBA" w:rsidRDefault="00665FBA" w:rsidP="00942702">
      <w:pPr>
        <w:spacing w:line="271" w:lineRule="auto"/>
        <w:ind w:firstLine="720"/>
        <w:rPr>
          <w:rtl/>
        </w:rPr>
      </w:pPr>
    </w:p>
    <w:p w:rsidR="00665FBA" w:rsidRDefault="00665FBA" w:rsidP="00942702">
      <w:pPr>
        <w:spacing w:line="271" w:lineRule="auto"/>
        <w:ind w:firstLine="720"/>
        <w:rPr>
          <w:rtl/>
        </w:rPr>
      </w:pPr>
    </w:p>
    <w:p w:rsidR="00665FBA" w:rsidRPr="00665FBA" w:rsidRDefault="00665FBA" w:rsidP="00942702">
      <w:pPr>
        <w:spacing w:line="271" w:lineRule="auto"/>
        <w:ind w:firstLine="720"/>
        <w:rPr>
          <w:sz w:val="2"/>
          <w:szCs w:val="2"/>
          <w:rtl/>
        </w:rPr>
      </w:pPr>
    </w:p>
    <w:p w:rsidR="00A9722F" w:rsidRDefault="0022415A" w:rsidP="00942702">
      <w:pPr>
        <w:spacing w:line="271" w:lineRule="auto"/>
        <w:ind w:firstLine="720"/>
        <w:rPr>
          <w:rtl/>
        </w:rPr>
      </w:pPr>
      <w:r>
        <w:rPr>
          <w:rFonts w:hint="cs"/>
          <w:rtl/>
        </w:rPr>
        <w:t>وطالما أن وقف الحكم النافذ مسألة سياسية عقابية وإصلاحية ، فإنه لا يحق للمدعي الشخصي أن يطعن في قرار المنح ، لذلك لا حاجة إلى تبليغه إياه .</w:t>
      </w:r>
    </w:p>
    <w:p w:rsidR="0022415A" w:rsidRDefault="00F31B9F" w:rsidP="00942702">
      <w:pPr>
        <w:spacing w:line="271" w:lineRule="auto"/>
        <w:ind w:firstLine="720"/>
        <w:rPr>
          <w:rtl/>
        </w:rPr>
      </w:pPr>
      <w:r>
        <w:rPr>
          <w:rFonts w:hint="cs"/>
          <w:rtl/>
        </w:rPr>
        <w:t xml:space="preserve">وليس من ضرورة لمنحه </w:t>
      </w:r>
      <w:r w:rsidR="00F77539">
        <w:rPr>
          <w:rFonts w:hint="cs"/>
          <w:rtl/>
        </w:rPr>
        <w:t xml:space="preserve">أن يكون المحكوم عليه محبوساً . فيكفي أن </w:t>
      </w:r>
      <w:r w:rsidR="00942702">
        <w:rPr>
          <w:rtl/>
        </w:rPr>
        <w:br/>
      </w:r>
      <w:r w:rsidR="00F77539">
        <w:rPr>
          <w:rFonts w:hint="cs"/>
          <w:rtl/>
        </w:rPr>
        <w:t>يكون قد أمضى ثلاثة أرباع مدة العقوبة حتى ولو كان أفرج عنه قبل صدور الحكم لسبب أو لآخر . إذ المطلوب أن يكون قد أمضى في السجن ثلاثة أرباع العقوبة .</w:t>
      </w:r>
    </w:p>
    <w:p w:rsidR="00F77539" w:rsidRDefault="006E3378" w:rsidP="00A9722F">
      <w:pPr>
        <w:ind w:firstLine="720"/>
        <w:rPr>
          <w:rtl/>
        </w:rPr>
      </w:pPr>
      <w:r>
        <w:rPr>
          <w:rFonts w:hint="cs"/>
          <w:rtl/>
        </w:rPr>
        <w:lastRenderedPageBreak/>
        <w:t>وقد أجاز القانون للقاضي إخضاع المحكوم عليه لحرية المراقبة طوال مدة التجربة ( المادة 175 ) ، أو إلزامه بتقديم كفالة احتياطية ( المادة 101 عقوبات ) أو بإخضاعه للرعاية ، إذا لم يكن الحكم الأصلي قد قضى بهذا التدبير تنفيذاً لنص القانون ، أو باشتراطه دفع التعويض المدني للمتضرر خلال مدة معينة أقصاها في الجناية ثلاثة سنوات . ولكن لا يجوز أن يتأخر الدفع إلى ما بعد نهاية العقوبة أو التنفيذ ، أي القسم الذي علق بالإفراج عن المحكوم عليه .</w:t>
      </w:r>
    </w:p>
    <w:p w:rsidR="006E3378" w:rsidRDefault="00AB0BE3" w:rsidP="0060798C">
      <w:pPr>
        <w:ind w:firstLine="720"/>
        <w:rPr>
          <w:rtl/>
        </w:rPr>
      </w:pPr>
      <w:r>
        <w:rPr>
          <w:rFonts w:hint="cs"/>
          <w:rtl/>
        </w:rPr>
        <w:t xml:space="preserve">والقاعدة في وقف الحكم النافذ أن المفرج عنه يعتبر كأنه نفذ كل عقوبته </w:t>
      </w:r>
      <w:r w:rsidR="00556B6E">
        <w:rPr>
          <w:rtl/>
        </w:rPr>
        <w:br/>
      </w:r>
      <w:r>
        <w:rPr>
          <w:rFonts w:hint="cs"/>
          <w:rtl/>
        </w:rPr>
        <w:t>إذا لم ينقض قرار المنح خلال مدة التجربة . ولكن لا تمح</w:t>
      </w:r>
      <w:r w:rsidR="000A3CAF">
        <w:rPr>
          <w:rFonts w:hint="cs"/>
          <w:rtl/>
        </w:rPr>
        <w:t>ى</w:t>
      </w:r>
      <w:r>
        <w:rPr>
          <w:rFonts w:hint="cs"/>
          <w:rtl/>
        </w:rPr>
        <w:t xml:space="preserve"> العقوبة من السجل </w:t>
      </w:r>
      <w:r w:rsidR="00BA527E">
        <w:rPr>
          <w:rFonts w:hint="cs"/>
          <w:rtl/>
        </w:rPr>
        <w:t xml:space="preserve">العدلي كما في حالة </w:t>
      </w:r>
      <w:r w:rsidR="000A3CAF">
        <w:rPr>
          <w:rFonts w:hint="cs"/>
          <w:rtl/>
        </w:rPr>
        <w:t xml:space="preserve">وقف التنفيذ بل تبقى فيه ، وتبقى معها كل نتائجها القانونية . </w:t>
      </w:r>
      <w:r w:rsidR="00556B6E">
        <w:rPr>
          <w:rtl/>
        </w:rPr>
        <w:br/>
      </w:r>
      <w:r w:rsidR="000A3CAF">
        <w:rPr>
          <w:rFonts w:hint="cs"/>
          <w:rtl/>
        </w:rPr>
        <w:t>فإذا أرتكب جرماً جديداً عد عائداً و</w:t>
      </w:r>
      <w:r w:rsidR="0060798C">
        <w:rPr>
          <w:rFonts w:hint="cs"/>
          <w:rtl/>
        </w:rPr>
        <w:t xml:space="preserve">شددت عقوبته </w:t>
      </w:r>
      <w:r w:rsidR="000A3CAF">
        <w:rPr>
          <w:rFonts w:hint="cs"/>
          <w:rtl/>
        </w:rPr>
        <w:t xml:space="preserve">وكذلك فإن العقوبات </w:t>
      </w:r>
      <w:r w:rsidR="00556B6E">
        <w:rPr>
          <w:rtl/>
        </w:rPr>
        <w:br/>
      </w:r>
      <w:r w:rsidR="000A3CAF">
        <w:rPr>
          <w:rFonts w:hint="cs"/>
          <w:rtl/>
        </w:rPr>
        <w:t xml:space="preserve">الفرعية والإضافية تنفذ فيه كلها ، لأن </w:t>
      </w:r>
      <w:r w:rsidR="0060798C">
        <w:rPr>
          <w:rFonts w:hint="cs"/>
          <w:rtl/>
        </w:rPr>
        <w:t xml:space="preserve">وقف الحكم النافذ لا يؤثر فيها. </w:t>
      </w:r>
    </w:p>
    <w:p w:rsidR="00665FBA" w:rsidRDefault="0060798C" w:rsidP="000A3CAF">
      <w:pPr>
        <w:ind w:firstLine="720"/>
        <w:rPr>
          <w:rtl/>
        </w:rPr>
      </w:pPr>
      <w:r>
        <w:rPr>
          <w:rFonts w:hint="cs"/>
          <w:rtl/>
        </w:rPr>
        <w:t xml:space="preserve">وإذا كان </w:t>
      </w:r>
      <w:r w:rsidR="00943857">
        <w:rPr>
          <w:rFonts w:hint="cs"/>
          <w:rtl/>
        </w:rPr>
        <w:t xml:space="preserve">المستفيد </w:t>
      </w:r>
      <w:r w:rsidR="00410CD0">
        <w:rPr>
          <w:rFonts w:hint="cs"/>
          <w:rtl/>
        </w:rPr>
        <w:t>من هذه المؤسسة محكوماً عليه بالأشغال الشاقة أو الاعتقال فإن</w:t>
      </w:r>
      <w:r w:rsidR="00192A60">
        <w:rPr>
          <w:rFonts w:hint="cs"/>
          <w:rtl/>
        </w:rPr>
        <w:t>ه</w:t>
      </w:r>
      <w:r w:rsidR="00410CD0">
        <w:rPr>
          <w:rFonts w:hint="cs"/>
          <w:rtl/>
        </w:rPr>
        <w:t xml:space="preserve"> يبقى في حالة الحجر القانوني المنصوص عليه في المادة 50 إلا إذا وثق</w:t>
      </w:r>
      <w:r w:rsidR="00943857">
        <w:rPr>
          <w:rFonts w:hint="cs"/>
          <w:rtl/>
        </w:rPr>
        <w:t xml:space="preserve"> القاضي به</w:t>
      </w:r>
      <w:r w:rsidR="00665FBA">
        <w:rPr>
          <w:rFonts w:hint="cs"/>
          <w:rtl/>
        </w:rPr>
        <w:t xml:space="preserve"> وقرر خلاف ذلك </w:t>
      </w:r>
      <w:r w:rsidR="006B0E1C">
        <w:rPr>
          <w:rFonts w:hint="cs"/>
          <w:rtl/>
        </w:rPr>
        <w:t>أما إذا نقض القاضي القرار لارتكاب المستفيد</w:t>
      </w:r>
    </w:p>
    <w:p w:rsidR="00665FBA" w:rsidRDefault="00665FBA" w:rsidP="000A3CAF">
      <w:pPr>
        <w:ind w:firstLine="720"/>
        <w:rPr>
          <w:rtl/>
        </w:rPr>
      </w:pPr>
    </w:p>
    <w:p w:rsidR="00665FBA" w:rsidRPr="00665FBA" w:rsidRDefault="006B0E1C" w:rsidP="00665FBA">
      <w:pPr>
        <w:ind w:firstLine="720"/>
        <w:rPr>
          <w:sz w:val="2"/>
          <w:szCs w:val="2"/>
          <w:rtl/>
        </w:rPr>
      </w:pPr>
      <w:r>
        <w:rPr>
          <w:rFonts w:hint="cs"/>
          <w:rtl/>
        </w:rPr>
        <w:t xml:space="preserve"> </w:t>
      </w:r>
    </w:p>
    <w:p w:rsidR="00665FBA" w:rsidRPr="00665FBA" w:rsidRDefault="00665FBA" w:rsidP="000A3CAF">
      <w:pPr>
        <w:ind w:firstLine="720"/>
        <w:rPr>
          <w:sz w:val="20"/>
          <w:szCs w:val="24"/>
          <w:rtl/>
        </w:rPr>
      </w:pPr>
    </w:p>
    <w:p w:rsidR="00EF3554" w:rsidRDefault="00665FBA" w:rsidP="000A3CAF">
      <w:pPr>
        <w:ind w:firstLine="720"/>
        <w:rPr>
          <w:rtl/>
        </w:rPr>
      </w:pPr>
      <w:r>
        <w:rPr>
          <w:rFonts w:hint="cs"/>
          <w:rtl/>
        </w:rPr>
        <w:t xml:space="preserve">جناية أو </w:t>
      </w:r>
      <w:r w:rsidR="006B0E1C">
        <w:rPr>
          <w:rFonts w:hint="cs"/>
          <w:rtl/>
        </w:rPr>
        <w:t xml:space="preserve">جنحة ، أو ثبت بحكم قضائي أنه خرق الواجبات المفروضة عليه ، فإنه يعاد إلى السجن لتنفيذ القسم الذي أجل من عقوبته كاملاً . </w:t>
      </w:r>
      <w:r w:rsidR="006B0E1C" w:rsidRPr="003A29AF">
        <w:rPr>
          <w:rFonts w:hint="cs"/>
          <w:b/>
          <w:bCs/>
          <w:rtl/>
        </w:rPr>
        <w:t>والعبرة لوقت ارتكاب الجريمة الجديدة لا الحكم بها</w:t>
      </w:r>
      <w:r w:rsidR="003A29AF">
        <w:rPr>
          <w:rFonts w:hint="cs"/>
          <w:rtl/>
        </w:rPr>
        <w:t xml:space="preserve"> . فيكتفي إذاً</w:t>
      </w:r>
      <w:r w:rsidR="006B0E1C">
        <w:rPr>
          <w:rFonts w:hint="cs"/>
          <w:rtl/>
        </w:rPr>
        <w:t xml:space="preserve"> </w:t>
      </w:r>
      <w:r w:rsidR="003A29AF">
        <w:rPr>
          <w:rFonts w:hint="cs"/>
          <w:rtl/>
        </w:rPr>
        <w:t xml:space="preserve">أن تبدأ الملاحقة أثناء فترة العقوبة المعلقة ولا بأس أن يصدر الحكم بعد ذلك . ولكن إذا </w:t>
      </w:r>
      <w:r w:rsidR="00EF3554">
        <w:rPr>
          <w:rFonts w:hint="cs"/>
          <w:rtl/>
        </w:rPr>
        <w:t xml:space="preserve">ارتكب المستفيد الجريمة أو أخل بالواجب المفروض عليه أو خالف تنفيذ الحرية المراقبة أثناء هذه الفترة </w:t>
      </w:r>
      <w:r w:rsidR="00DC310E">
        <w:rPr>
          <w:rFonts w:hint="cs"/>
          <w:rtl/>
        </w:rPr>
        <w:t xml:space="preserve">ولكن </w:t>
      </w:r>
      <w:r w:rsidR="00EF3554">
        <w:rPr>
          <w:rFonts w:hint="cs"/>
          <w:rtl/>
        </w:rPr>
        <w:t xml:space="preserve">لم تقم عليه الدعوى العامة خلالها ، فلا يجوز للقاضي أن يقضي </w:t>
      </w:r>
      <w:r w:rsidR="00EF3554">
        <w:rPr>
          <w:rFonts w:hint="cs"/>
          <w:rtl/>
        </w:rPr>
        <w:lastRenderedPageBreak/>
        <w:t>بعدها بإعادة تنفيذ القسم المعلق من العقوبة أو العودة إلى تطبيق التدبير المعلق ، لأن التقصير وقع من ممثلي المجتمع الذين لم يتحركوا في الوقت المناسب .</w:t>
      </w:r>
    </w:p>
    <w:p w:rsidR="000A3CAF" w:rsidRDefault="00EF3554" w:rsidP="00DC310E">
      <w:pPr>
        <w:ind w:firstLine="720"/>
        <w:rPr>
          <w:rtl/>
        </w:rPr>
      </w:pPr>
      <w:r>
        <w:rPr>
          <w:rFonts w:hint="cs"/>
          <w:rtl/>
        </w:rPr>
        <w:t xml:space="preserve"> </w:t>
      </w:r>
      <w:r w:rsidR="00766C34">
        <w:rPr>
          <w:rFonts w:hint="cs"/>
          <w:rtl/>
        </w:rPr>
        <w:t xml:space="preserve">ويحسن أن يفرض القاضي دوماً الحرية المراقبة على المحكوم عليه وإن كان ذلك اختيارياً ، لأنها تشجع الفاعل على إصلاح نفسه ، ولا </w:t>
      </w:r>
      <w:r w:rsidR="00024468">
        <w:rPr>
          <w:rFonts w:hint="cs"/>
          <w:rtl/>
        </w:rPr>
        <w:t>يستطيع ذلك إذا لم يجد عملاً أو إذا لم يكن بقربه من يرشده . فوضعه تحت المراقبة والاهتمام به وتسديد خطواته من شأنه أن يعطي لهذه المؤسسة معناها الصحيح ... وإلا فإن المحكوم عليه سيعود في الغالب إلى السجن ، أو أنه ي</w:t>
      </w:r>
      <w:r w:rsidR="00DC310E">
        <w:rPr>
          <w:rFonts w:hint="cs"/>
          <w:rtl/>
        </w:rPr>
        <w:t>ت</w:t>
      </w:r>
      <w:r w:rsidR="00024468">
        <w:rPr>
          <w:rFonts w:hint="cs"/>
          <w:rtl/>
        </w:rPr>
        <w:t>صرف بذكاء ، فيقوم بارتكاب جريمة جديدة إلى ما بعد انتهاء مدة التجربة ، حتى يسقط عنه نهائياً القسم المؤجل .</w:t>
      </w:r>
    </w:p>
    <w:p w:rsidR="00024468" w:rsidRDefault="00334630" w:rsidP="000A3CAF">
      <w:pPr>
        <w:ind w:firstLine="720"/>
        <w:rPr>
          <w:rtl/>
        </w:rPr>
      </w:pPr>
      <w:r>
        <w:rPr>
          <w:rFonts w:hint="cs"/>
          <w:rtl/>
        </w:rPr>
        <w:t xml:space="preserve">وقد أغلق قانوننا باب جدل طويل فيما يخص التدابير الاحترازية لأنه نص في المادة 174 عقوبات على جواز وقف تنفيذ عدد منها </w:t>
      </w:r>
      <w:r w:rsidR="00BD2364">
        <w:rPr>
          <w:rFonts w:hint="cs"/>
          <w:rtl/>
        </w:rPr>
        <w:t>ذكرها حصراً . ولذلك لا يجوز التوسع فيها .</w:t>
      </w:r>
    </w:p>
    <w:p w:rsidR="00BD2364" w:rsidRDefault="00BD2364" w:rsidP="000A3CAF">
      <w:pPr>
        <w:ind w:firstLine="720"/>
        <w:rPr>
          <w:rtl/>
        </w:rPr>
      </w:pPr>
      <w:r>
        <w:rPr>
          <w:rFonts w:hint="cs"/>
          <w:rtl/>
        </w:rPr>
        <w:t xml:space="preserve">والتدابير التي أجاز قانوننا وقف تنفيذها هي : العزلة والوضع في دار للتشغيل ( </w:t>
      </w:r>
      <w:r w:rsidRPr="00B156A4">
        <w:rPr>
          <w:rFonts w:hint="cs"/>
          <w:b/>
          <w:bCs/>
          <w:rtl/>
        </w:rPr>
        <w:t>من التدبير المانعة للحرية</w:t>
      </w:r>
      <w:r>
        <w:rPr>
          <w:rFonts w:hint="cs"/>
          <w:rtl/>
        </w:rPr>
        <w:t xml:space="preserve"> ) ، والمنع من الإقامة والحرية المراقبة </w:t>
      </w:r>
      <w:r w:rsidR="00B156A4">
        <w:rPr>
          <w:rtl/>
        </w:rPr>
        <w:br/>
      </w:r>
      <w:r>
        <w:rPr>
          <w:rFonts w:hint="cs"/>
          <w:rtl/>
        </w:rPr>
        <w:t xml:space="preserve">( </w:t>
      </w:r>
      <w:r w:rsidRPr="00B156A4">
        <w:rPr>
          <w:rFonts w:hint="cs"/>
          <w:b/>
          <w:bCs/>
          <w:rtl/>
        </w:rPr>
        <w:t>من التدابير المقيدة للحرية</w:t>
      </w:r>
      <w:r>
        <w:rPr>
          <w:rFonts w:hint="cs"/>
          <w:rtl/>
        </w:rPr>
        <w:t xml:space="preserve"> ) ( </w:t>
      </w:r>
      <w:r w:rsidRPr="00B156A4">
        <w:rPr>
          <w:rFonts w:hint="cs"/>
          <w:b/>
          <w:bCs/>
          <w:rtl/>
        </w:rPr>
        <w:t>إذا بدت على المحكوم عليه دلائل أكيدة على ائتلافه مع المجتمع</w:t>
      </w:r>
      <w:r>
        <w:rPr>
          <w:rFonts w:hint="cs"/>
          <w:rtl/>
        </w:rPr>
        <w:t xml:space="preserve"> ) . ولكن الشارع اشترط </w:t>
      </w:r>
      <w:r w:rsidR="00E12BCA">
        <w:rPr>
          <w:rFonts w:hint="cs"/>
          <w:rtl/>
        </w:rPr>
        <w:t>أن يعلق التدابير بعد أن يكون المحكوم عليه قد جرب مدة تعادل نصف المدة كما هي محددة في القانون . فإذا كانت مدة التدبير سنتين فلا يجوز وقفه قبل تجربة سنة واحدة . ولكن لا يجوز في أي حال أن تكون مدة التجربة أقل من الحد المعين قانوناً للتدبير . وهذا الحد الأدنى في العزلة ثلاثة سنوات ، وفي الحجز في دار للتشغيل ثلاثة أشهر وفي منع الإقامة سنة وفي الحرية المراقبة سنة .</w:t>
      </w:r>
    </w:p>
    <w:p w:rsidR="00E12BCA" w:rsidRDefault="00305C59" w:rsidP="000A3CAF">
      <w:pPr>
        <w:ind w:firstLine="720"/>
        <w:rPr>
          <w:rtl/>
        </w:rPr>
      </w:pPr>
      <w:r>
        <w:rPr>
          <w:rFonts w:hint="cs"/>
          <w:rtl/>
        </w:rPr>
        <w:t xml:space="preserve">ولكن لا يجوز وقف تنفيذ تدبير الحجز </w:t>
      </w:r>
      <w:r w:rsidR="00C7698D">
        <w:rPr>
          <w:rFonts w:hint="cs"/>
          <w:rtl/>
        </w:rPr>
        <w:t xml:space="preserve">في مأوى احترازي لأن القانون منع ذلك صراحة . وهو على حق في ذلك فلا توجد مصلحة لتعليق عقوبة شخص </w:t>
      </w:r>
      <w:r w:rsidR="00C7698D">
        <w:rPr>
          <w:rFonts w:hint="cs"/>
          <w:rtl/>
        </w:rPr>
        <w:lastRenderedPageBreak/>
        <w:t>أصيب بالجنون ووضع في مأوى احترازي . وخير له أن يستمر فيه حتى يستكمل علاجه ولا يؤذي المجتمع .</w:t>
      </w:r>
    </w:p>
    <w:p w:rsidR="00B454DD" w:rsidRDefault="00B454DD" w:rsidP="00B454DD">
      <w:pPr>
        <w:ind w:firstLine="720"/>
        <w:rPr>
          <w:rtl/>
        </w:rPr>
      </w:pPr>
      <w:r>
        <w:rPr>
          <w:rFonts w:hint="cs"/>
          <w:rtl/>
        </w:rPr>
        <w:t>وسأورد بعض القرارات الصادرة عن محكمة النقض بهذا الشأن :</w:t>
      </w:r>
    </w:p>
    <w:p w:rsidR="00B454DD" w:rsidRDefault="00B454DD" w:rsidP="00B454DD">
      <w:pPr>
        <w:ind w:firstLine="720"/>
        <w:rPr>
          <w:rtl/>
        </w:rPr>
      </w:pPr>
      <w:r>
        <w:rPr>
          <w:rFonts w:hint="cs"/>
          <w:rtl/>
        </w:rPr>
        <w:t>القضية : 1745 أساس لعام 2001 .</w:t>
      </w:r>
    </w:p>
    <w:p w:rsidR="00B454DD" w:rsidRDefault="00B454DD" w:rsidP="00B454DD">
      <w:pPr>
        <w:ind w:firstLine="720"/>
        <w:rPr>
          <w:rtl/>
        </w:rPr>
      </w:pPr>
      <w:r>
        <w:rPr>
          <w:rFonts w:hint="cs"/>
          <w:rtl/>
        </w:rPr>
        <w:t>قرار : 1839 لعام 2001 .</w:t>
      </w:r>
    </w:p>
    <w:p w:rsidR="00B454DD" w:rsidRDefault="00B454DD" w:rsidP="00B454DD">
      <w:pPr>
        <w:ind w:firstLine="720"/>
        <w:rPr>
          <w:rtl/>
        </w:rPr>
      </w:pPr>
      <w:r>
        <w:rPr>
          <w:rFonts w:hint="cs"/>
          <w:rtl/>
        </w:rPr>
        <w:t>تاريخ 24 / 12 / 2001 .</w:t>
      </w:r>
    </w:p>
    <w:p w:rsidR="00B454DD" w:rsidRDefault="00B454DD" w:rsidP="00B454DD">
      <w:pPr>
        <w:ind w:firstLine="720"/>
        <w:rPr>
          <w:rtl/>
        </w:rPr>
      </w:pPr>
      <w:r>
        <w:rPr>
          <w:rFonts w:hint="cs"/>
          <w:rtl/>
        </w:rPr>
        <w:t xml:space="preserve">محكمة النقض </w:t>
      </w:r>
      <w:r w:rsidR="003F6FD2">
        <w:rPr>
          <w:rtl/>
        </w:rPr>
        <w:t>–</w:t>
      </w:r>
      <w:r w:rsidR="003F6FD2">
        <w:rPr>
          <w:rFonts w:hint="cs"/>
          <w:rtl/>
        </w:rPr>
        <w:t xml:space="preserve"> الدائرة الجزائية </w:t>
      </w:r>
      <w:r w:rsidR="003F6FD2">
        <w:rPr>
          <w:rtl/>
        </w:rPr>
        <w:t>–</w:t>
      </w:r>
      <w:r w:rsidR="003F6FD2">
        <w:rPr>
          <w:rFonts w:hint="cs"/>
          <w:rtl/>
        </w:rPr>
        <w:t xml:space="preserve"> الغرفة العسكرية .</w:t>
      </w:r>
    </w:p>
    <w:p w:rsidR="003F6FD2" w:rsidRDefault="003F6FD2" w:rsidP="00B454DD">
      <w:pPr>
        <w:ind w:firstLine="720"/>
        <w:rPr>
          <w:rtl/>
        </w:rPr>
      </w:pPr>
      <w:r>
        <w:rPr>
          <w:rFonts w:hint="cs"/>
          <w:rtl/>
        </w:rPr>
        <w:t xml:space="preserve">السادة : كمال عويدات </w:t>
      </w:r>
      <w:r>
        <w:rPr>
          <w:rtl/>
        </w:rPr>
        <w:t>–</w:t>
      </w:r>
      <w:r>
        <w:rPr>
          <w:rFonts w:hint="cs"/>
          <w:rtl/>
        </w:rPr>
        <w:t xml:space="preserve"> إبراهيم أحمد </w:t>
      </w:r>
      <w:r>
        <w:rPr>
          <w:rtl/>
        </w:rPr>
        <w:t>–</w:t>
      </w:r>
      <w:r>
        <w:rPr>
          <w:rFonts w:hint="cs"/>
          <w:rtl/>
        </w:rPr>
        <w:t xml:space="preserve"> جورج طحان .</w:t>
      </w:r>
    </w:p>
    <w:p w:rsidR="003F6FD2" w:rsidRDefault="003F6FD2" w:rsidP="003F6FD2">
      <w:pPr>
        <w:rPr>
          <w:b/>
          <w:bCs/>
          <w:rtl/>
        </w:rPr>
      </w:pPr>
      <w:r w:rsidRPr="00B156A4">
        <w:rPr>
          <w:rFonts w:hint="cs"/>
          <w:b/>
          <w:bCs/>
          <w:rtl/>
        </w:rPr>
        <w:t xml:space="preserve">62- المبدأ : أصول </w:t>
      </w:r>
      <w:r w:rsidRPr="00B156A4">
        <w:rPr>
          <w:b/>
          <w:bCs/>
          <w:rtl/>
        </w:rPr>
        <w:t>–</w:t>
      </w:r>
      <w:r w:rsidRPr="00B156A4">
        <w:rPr>
          <w:rFonts w:hint="cs"/>
          <w:b/>
          <w:bCs/>
          <w:rtl/>
        </w:rPr>
        <w:t xml:space="preserve"> حكم نافذ </w:t>
      </w:r>
      <w:r w:rsidRPr="00B156A4">
        <w:rPr>
          <w:b/>
          <w:bCs/>
          <w:rtl/>
        </w:rPr>
        <w:t>–</w:t>
      </w:r>
      <w:r w:rsidRPr="00B156A4">
        <w:rPr>
          <w:rFonts w:hint="cs"/>
          <w:b/>
          <w:bCs/>
          <w:rtl/>
        </w:rPr>
        <w:t xml:space="preserve"> وقف </w:t>
      </w:r>
      <w:r w:rsidRPr="00B156A4">
        <w:rPr>
          <w:b/>
          <w:bCs/>
          <w:rtl/>
        </w:rPr>
        <w:t>–</w:t>
      </w:r>
      <w:r w:rsidRPr="00B156A4">
        <w:rPr>
          <w:rFonts w:hint="cs"/>
          <w:b/>
          <w:bCs/>
          <w:rtl/>
        </w:rPr>
        <w:t xml:space="preserve"> وقف الحكم النافذ من إطلاقات </w:t>
      </w:r>
      <w:r w:rsidR="00B156A4">
        <w:rPr>
          <w:b/>
          <w:bCs/>
          <w:rtl/>
        </w:rPr>
        <w:br/>
      </w:r>
      <w:r w:rsidR="00B156A4">
        <w:rPr>
          <w:rFonts w:hint="cs"/>
          <w:b/>
          <w:bCs/>
          <w:rtl/>
        </w:rPr>
        <w:tab/>
      </w:r>
      <w:r w:rsidRPr="00B156A4">
        <w:rPr>
          <w:rFonts w:hint="cs"/>
          <w:b/>
          <w:bCs/>
          <w:rtl/>
        </w:rPr>
        <w:t>محكمة الموضوع لكنه مرهون بحسن التعليل .</w:t>
      </w:r>
    </w:p>
    <w:p w:rsidR="003F6FD2" w:rsidRPr="00B156A4" w:rsidRDefault="00B156A4" w:rsidP="003F6FD2">
      <w:pPr>
        <w:rPr>
          <w:b/>
          <w:bCs/>
          <w:rtl/>
        </w:rPr>
      </w:pPr>
      <w:r w:rsidRPr="00B156A4">
        <w:rPr>
          <w:rFonts w:hint="cs"/>
          <w:b/>
          <w:bCs/>
          <w:rtl/>
        </w:rPr>
        <w:t>ملخص الطعن :</w:t>
      </w:r>
    </w:p>
    <w:p w:rsidR="00B156A4" w:rsidRDefault="00B156A4" w:rsidP="00B156A4">
      <w:pPr>
        <w:ind w:firstLine="720"/>
        <w:rPr>
          <w:rtl/>
        </w:rPr>
      </w:pPr>
      <w:r>
        <w:rPr>
          <w:rFonts w:hint="cs"/>
          <w:rtl/>
        </w:rPr>
        <w:t xml:space="preserve">إن </w:t>
      </w:r>
      <w:r w:rsidR="006B67BA">
        <w:rPr>
          <w:rFonts w:hint="cs"/>
          <w:rtl/>
        </w:rPr>
        <w:t xml:space="preserve">الطاعن نفذ أكثر من ثلاثة أرباع محكوميته وأصلح نفسه كما هو </w:t>
      </w:r>
      <w:r w:rsidR="006B67BA">
        <w:rPr>
          <w:rtl/>
        </w:rPr>
        <w:br/>
      </w:r>
      <w:r w:rsidR="006B67BA">
        <w:rPr>
          <w:rFonts w:hint="cs"/>
          <w:rtl/>
        </w:rPr>
        <w:t>ثابت بكتاب إدارة السجن المدني بحماه ... مما يجعل القرار برد الطلب قاصراً للتعليل .</w:t>
      </w:r>
    </w:p>
    <w:p w:rsidR="00665FBA" w:rsidRPr="00665FBA" w:rsidRDefault="00665FBA" w:rsidP="007404CD">
      <w:pPr>
        <w:rPr>
          <w:b/>
          <w:bCs/>
          <w:sz w:val="4"/>
          <w:szCs w:val="8"/>
          <w:rtl/>
        </w:rPr>
      </w:pPr>
    </w:p>
    <w:p w:rsidR="006B67BA" w:rsidRPr="007404CD" w:rsidRDefault="007404CD" w:rsidP="007404CD">
      <w:pPr>
        <w:rPr>
          <w:b/>
          <w:bCs/>
          <w:rtl/>
        </w:rPr>
      </w:pPr>
      <w:r w:rsidRPr="007404CD">
        <w:rPr>
          <w:rFonts w:hint="cs"/>
          <w:b/>
          <w:bCs/>
          <w:rtl/>
        </w:rPr>
        <w:t>النظر في الطعن :</w:t>
      </w:r>
    </w:p>
    <w:p w:rsidR="007404CD" w:rsidRDefault="007404CD" w:rsidP="007404CD">
      <w:pPr>
        <w:ind w:firstLine="720"/>
        <w:rPr>
          <w:rtl/>
        </w:rPr>
      </w:pPr>
      <w:r>
        <w:rPr>
          <w:rFonts w:hint="cs"/>
          <w:rtl/>
        </w:rPr>
        <w:t>لما كان وقف الحكم النافذ هو من إطلاقات محكمة الموضوع إلا أنه مرهون بحسن التعليل . ولما كان الطاعن قد أمضى أكثر من ثلاثة أرباع محكوميته وأصلح نفسه خلال فترة تنفيذ العقوبة كما هو ثابت بكتاب السجن ، مما يجعل قرار المحكمة للمرة الثانية الذي يؤيده .</w:t>
      </w:r>
    </w:p>
    <w:p w:rsidR="007404CD" w:rsidRDefault="007404CD" w:rsidP="007404CD">
      <w:pPr>
        <w:ind w:firstLine="720"/>
        <w:rPr>
          <w:rtl/>
        </w:rPr>
      </w:pPr>
      <w:r>
        <w:rPr>
          <w:rFonts w:hint="cs"/>
          <w:rtl/>
        </w:rPr>
        <w:lastRenderedPageBreak/>
        <w:t>حيث أن المحكمة لم تبين الأسباب التي اعتمدت عليها رغم وجود مشروحات عن حسن سلوكه وإصلاح نفسه . مما يستدعي نقضه .</w:t>
      </w:r>
    </w:p>
    <w:p w:rsidR="0076226C" w:rsidRDefault="0076226C" w:rsidP="007404CD">
      <w:pPr>
        <w:ind w:firstLine="720"/>
        <w:rPr>
          <w:rtl/>
        </w:rPr>
      </w:pPr>
    </w:p>
    <w:p w:rsidR="007404CD" w:rsidRDefault="001C5A09" w:rsidP="007404CD">
      <w:pPr>
        <w:ind w:firstLine="720"/>
        <w:rPr>
          <w:rtl/>
        </w:rPr>
      </w:pPr>
      <w:r>
        <w:rPr>
          <w:rFonts w:hint="cs"/>
          <w:rtl/>
        </w:rPr>
        <w:t>وحيث أن الطعن للمرة الثانية وعلى محكمتنا التصدي للموضوع .</w:t>
      </w:r>
    </w:p>
    <w:p w:rsidR="001C5A09" w:rsidRDefault="001C5A09" w:rsidP="007404CD">
      <w:pPr>
        <w:ind w:firstLine="720"/>
        <w:rPr>
          <w:rtl/>
        </w:rPr>
      </w:pPr>
      <w:r>
        <w:rPr>
          <w:rFonts w:hint="cs"/>
          <w:rtl/>
        </w:rPr>
        <w:t>وحيث أن الطاعن قد أصلح نفسه وأمضى ثلاثة أرباع العقوبة .</w:t>
      </w:r>
    </w:p>
    <w:p w:rsidR="001C5A09" w:rsidRDefault="001C5A09" w:rsidP="00480021">
      <w:pPr>
        <w:ind w:firstLine="720"/>
        <w:rPr>
          <w:sz w:val="31"/>
          <w:szCs w:val="31"/>
          <w:rtl/>
        </w:rPr>
      </w:pPr>
      <w:r w:rsidRPr="00480021">
        <w:rPr>
          <w:rFonts w:hint="cs"/>
          <w:sz w:val="31"/>
          <w:szCs w:val="31"/>
          <w:rtl/>
        </w:rPr>
        <w:t xml:space="preserve">وحيث أن الطاعن لم يعوض على الجهة المدعية مما يقتضي تعليق </w:t>
      </w:r>
      <w:r w:rsidR="00D865D8" w:rsidRPr="00480021">
        <w:rPr>
          <w:sz w:val="31"/>
          <w:szCs w:val="31"/>
          <w:rtl/>
        </w:rPr>
        <w:br/>
      </w:r>
      <w:r w:rsidRPr="00480021">
        <w:rPr>
          <w:rFonts w:hint="cs"/>
          <w:sz w:val="31"/>
          <w:szCs w:val="31"/>
          <w:rtl/>
        </w:rPr>
        <w:t xml:space="preserve">وقف الحكم النافذ على شرط التعويض لجهة المدعية عملاً بأحكام المادة 175 ع عام </w:t>
      </w:r>
      <w:r w:rsidR="00D865D8" w:rsidRPr="00480021">
        <w:rPr>
          <w:rFonts w:hint="cs"/>
          <w:sz w:val="31"/>
          <w:szCs w:val="31"/>
          <w:rtl/>
        </w:rPr>
        <w:t>بدلالة المادة 169 ع عام . على أن يتم التعويض خلال المدة المتبقية من العقوبة .</w:t>
      </w:r>
    </w:p>
    <w:p w:rsidR="00480021" w:rsidRDefault="004513C5" w:rsidP="00480021">
      <w:pPr>
        <w:ind w:firstLine="720"/>
        <w:rPr>
          <w:sz w:val="31"/>
          <w:szCs w:val="31"/>
          <w:rtl/>
        </w:rPr>
      </w:pPr>
      <w:r>
        <w:rPr>
          <w:rFonts w:hint="cs"/>
          <w:sz w:val="31"/>
          <w:szCs w:val="31"/>
          <w:rtl/>
        </w:rPr>
        <w:t xml:space="preserve">ولذلك تقرر بالمداولة وبالإجماع ما يلي : </w:t>
      </w:r>
    </w:p>
    <w:p w:rsidR="004513C5" w:rsidRDefault="00FE2CE4" w:rsidP="00FE2CE4">
      <w:pPr>
        <w:pStyle w:val="a3"/>
        <w:numPr>
          <w:ilvl w:val="0"/>
          <w:numId w:val="12"/>
        </w:numPr>
        <w:rPr>
          <w:sz w:val="31"/>
          <w:szCs w:val="31"/>
        </w:rPr>
      </w:pPr>
      <w:r>
        <w:rPr>
          <w:rFonts w:hint="cs"/>
          <w:sz w:val="31"/>
          <w:szCs w:val="31"/>
          <w:rtl/>
        </w:rPr>
        <w:t xml:space="preserve">قبول الطعن شكلاً . </w:t>
      </w:r>
    </w:p>
    <w:p w:rsidR="00665FBA" w:rsidRDefault="00FE2CE4" w:rsidP="00FE2CE4">
      <w:pPr>
        <w:pStyle w:val="a3"/>
        <w:numPr>
          <w:ilvl w:val="0"/>
          <w:numId w:val="12"/>
        </w:numPr>
        <w:rPr>
          <w:sz w:val="31"/>
          <w:szCs w:val="31"/>
        </w:rPr>
      </w:pPr>
      <w:r>
        <w:rPr>
          <w:rFonts w:hint="cs"/>
          <w:sz w:val="31"/>
          <w:szCs w:val="31"/>
          <w:rtl/>
        </w:rPr>
        <w:t xml:space="preserve">قبوله موضوعاً ونقض القرار المطعون فيه ومنح الطاعن وقف الحكم النافذ وتعليقه على شرط التعويض على الجهة المدعية ويتم ذلك خلال المدة </w:t>
      </w:r>
      <w:r w:rsidR="000D58B2">
        <w:rPr>
          <w:rFonts w:hint="cs"/>
          <w:sz w:val="31"/>
          <w:szCs w:val="31"/>
          <w:rtl/>
        </w:rPr>
        <w:t>المتبقية من العقوبة .</w:t>
      </w:r>
    </w:p>
    <w:p w:rsidR="00665FBA" w:rsidRDefault="00665FBA" w:rsidP="00665FBA">
      <w:pPr>
        <w:rPr>
          <w:sz w:val="31"/>
          <w:szCs w:val="31"/>
          <w:rtl/>
        </w:rPr>
      </w:pPr>
    </w:p>
    <w:p w:rsidR="00D865D8" w:rsidRPr="00D865D8" w:rsidRDefault="000D58B2" w:rsidP="00665FBA">
      <w:pPr>
        <w:rPr>
          <w:b/>
          <w:bCs/>
          <w:rtl/>
        </w:rPr>
      </w:pPr>
      <w:r w:rsidRPr="00665FBA">
        <w:rPr>
          <w:rFonts w:hint="cs"/>
          <w:sz w:val="31"/>
          <w:szCs w:val="31"/>
          <w:rtl/>
        </w:rPr>
        <w:t xml:space="preserve"> </w:t>
      </w:r>
      <w:r w:rsidR="00D865D8" w:rsidRPr="00D865D8">
        <w:rPr>
          <w:rFonts w:hint="cs"/>
          <w:b/>
          <w:bCs/>
          <w:rtl/>
        </w:rPr>
        <w:t xml:space="preserve">( ورد في مجلة المحامون السورية لعام 2003 ، قضاء المحاكم ص 945 ) </w:t>
      </w:r>
    </w:p>
    <w:p w:rsidR="00D865D8" w:rsidRDefault="00E327F3" w:rsidP="007404CD">
      <w:pPr>
        <w:ind w:firstLine="720"/>
        <w:rPr>
          <w:rtl/>
        </w:rPr>
      </w:pPr>
      <w:r>
        <w:rPr>
          <w:rFonts w:hint="cs"/>
          <w:rtl/>
        </w:rPr>
        <w:t>القضية : 1333 أساس لعام 2002 .</w:t>
      </w:r>
    </w:p>
    <w:p w:rsidR="00E327F3" w:rsidRDefault="00E327F3" w:rsidP="007404CD">
      <w:pPr>
        <w:ind w:firstLine="720"/>
        <w:rPr>
          <w:rtl/>
        </w:rPr>
      </w:pPr>
      <w:r>
        <w:rPr>
          <w:rFonts w:hint="cs"/>
          <w:rtl/>
        </w:rPr>
        <w:t xml:space="preserve">القرار </w:t>
      </w:r>
      <w:r w:rsidR="008B54AF">
        <w:rPr>
          <w:rFonts w:hint="cs"/>
          <w:rtl/>
        </w:rPr>
        <w:t>: 148 لعام 2002 .</w:t>
      </w:r>
    </w:p>
    <w:p w:rsidR="008B54AF" w:rsidRDefault="008B54AF" w:rsidP="007404CD">
      <w:pPr>
        <w:ind w:firstLine="720"/>
        <w:rPr>
          <w:rtl/>
        </w:rPr>
      </w:pPr>
      <w:r>
        <w:rPr>
          <w:rFonts w:hint="cs"/>
          <w:rtl/>
        </w:rPr>
        <w:t>تاريخ : 3 / 2 / 2002 .</w:t>
      </w:r>
    </w:p>
    <w:p w:rsidR="008B54AF" w:rsidRDefault="008B54AF" w:rsidP="007404CD">
      <w:pPr>
        <w:ind w:firstLine="720"/>
        <w:rPr>
          <w:rtl/>
        </w:rPr>
      </w:pPr>
      <w:r>
        <w:rPr>
          <w:rFonts w:hint="cs"/>
          <w:rtl/>
        </w:rPr>
        <w:t xml:space="preserve">محكمة النقض </w:t>
      </w:r>
      <w:r>
        <w:rPr>
          <w:rtl/>
        </w:rPr>
        <w:t>–</w:t>
      </w:r>
      <w:r>
        <w:rPr>
          <w:rFonts w:hint="cs"/>
          <w:rtl/>
        </w:rPr>
        <w:t xml:space="preserve"> الغرفة الجنائية .</w:t>
      </w:r>
    </w:p>
    <w:p w:rsidR="008B54AF" w:rsidRDefault="008B54AF" w:rsidP="007404CD">
      <w:pPr>
        <w:ind w:firstLine="720"/>
        <w:rPr>
          <w:rtl/>
        </w:rPr>
      </w:pPr>
      <w:r>
        <w:rPr>
          <w:rFonts w:hint="cs"/>
          <w:rtl/>
        </w:rPr>
        <w:t xml:space="preserve">السادة غسان القاضي </w:t>
      </w:r>
      <w:r>
        <w:rPr>
          <w:rtl/>
        </w:rPr>
        <w:t>–</w:t>
      </w:r>
      <w:r>
        <w:rPr>
          <w:rFonts w:hint="cs"/>
          <w:rtl/>
        </w:rPr>
        <w:t xml:space="preserve"> بدر بولاد </w:t>
      </w:r>
      <w:r>
        <w:rPr>
          <w:rtl/>
        </w:rPr>
        <w:t>–</w:t>
      </w:r>
      <w:r>
        <w:rPr>
          <w:rFonts w:hint="cs"/>
          <w:rtl/>
        </w:rPr>
        <w:t xml:space="preserve"> أحمد لطف .</w:t>
      </w:r>
    </w:p>
    <w:p w:rsidR="008B54AF" w:rsidRDefault="008B54AF" w:rsidP="008B54AF">
      <w:pPr>
        <w:rPr>
          <w:b/>
          <w:bCs/>
          <w:rtl/>
        </w:rPr>
      </w:pPr>
      <w:r w:rsidRPr="00DF1401">
        <w:rPr>
          <w:rFonts w:hint="cs"/>
          <w:b/>
          <w:bCs/>
          <w:rtl/>
        </w:rPr>
        <w:lastRenderedPageBreak/>
        <w:t xml:space="preserve">63- المبدأ : أصول </w:t>
      </w:r>
      <w:r w:rsidRPr="00DF1401">
        <w:rPr>
          <w:b/>
          <w:bCs/>
          <w:rtl/>
        </w:rPr>
        <w:t>–</w:t>
      </w:r>
      <w:r w:rsidRPr="00DF1401">
        <w:rPr>
          <w:rFonts w:hint="cs"/>
          <w:b/>
          <w:bCs/>
          <w:rtl/>
        </w:rPr>
        <w:t xml:space="preserve"> وقف الحكم النافذ </w:t>
      </w:r>
      <w:r w:rsidRPr="00DF1401">
        <w:rPr>
          <w:b/>
          <w:bCs/>
          <w:rtl/>
        </w:rPr>
        <w:t>–</w:t>
      </w:r>
      <w:r w:rsidRPr="00DF1401">
        <w:rPr>
          <w:rFonts w:hint="cs"/>
          <w:b/>
          <w:bCs/>
          <w:rtl/>
        </w:rPr>
        <w:t xml:space="preserve"> وقف الحكم النافذ يكون للمحكوم </w:t>
      </w:r>
      <w:r w:rsidR="00DF1401">
        <w:rPr>
          <w:b/>
          <w:bCs/>
          <w:rtl/>
        </w:rPr>
        <w:br/>
      </w:r>
      <w:r w:rsidR="00DF1401">
        <w:rPr>
          <w:rFonts w:hint="cs"/>
          <w:b/>
          <w:bCs/>
          <w:rtl/>
        </w:rPr>
        <w:tab/>
      </w:r>
      <w:r w:rsidRPr="00DF1401">
        <w:rPr>
          <w:rFonts w:hint="cs"/>
          <w:b/>
          <w:bCs/>
          <w:rtl/>
        </w:rPr>
        <w:t xml:space="preserve">الذي أمضى ثلاثة أرباع مدة العقوبة وسدد الحقوق الشخصية ، وإن عدم </w:t>
      </w:r>
      <w:r w:rsidR="00DF1401">
        <w:rPr>
          <w:b/>
          <w:bCs/>
          <w:rtl/>
        </w:rPr>
        <w:br/>
      </w:r>
      <w:r w:rsidR="00DF1401">
        <w:rPr>
          <w:rFonts w:hint="cs"/>
          <w:b/>
          <w:bCs/>
          <w:rtl/>
        </w:rPr>
        <w:tab/>
      </w:r>
      <w:r w:rsidRPr="00DF1401">
        <w:rPr>
          <w:rFonts w:hint="cs"/>
          <w:b/>
          <w:bCs/>
          <w:rtl/>
        </w:rPr>
        <w:t>دفع هذه الحقوق ينتقص من إتمام المحكوم عليه عناصر صلاح نفسه .</w:t>
      </w:r>
    </w:p>
    <w:p w:rsidR="00024B06" w:rsidRDefault="00024B06" w:rsidP="008B54AF">
      <w:pPr>
        <w:rPr>
          <w:b/>
          <w:bCs/>
          <w:rtl/>
        </w:rPr>
      </w:pPr>
    </w:p>
    <w:p w:rsidR="008B54AF" w:rsidRPr="00DF1401" w:rsidRDefault="008B54AF" w:rsidP="008B54AF">
      <w:pPr>
        <w:rPr>
          <w:b/>
          <w:bCs/>
          <w:rtl/>
        </w:rPr>
      </w:pPr>
      <w:r w:rsidRPr="00DF1401">
        <w:rPr>
          <w:rFonts w:hint="cs"/>
          <w:b/>
          <w:bCs/>
          <w:rtl/>
        </w:rPr>
        <w:t>في أسباب طعن المحكوم :</w:t>
      </w:r>
    </w:p>
    <w:p w:rsidR="008B54AF" w:rsidRDefault="00DF1401" w:rsidP="008B54AF">
      <w:pPr>
        <w:rPr>
          <w:rtl/>
        </w:rPr>
      </w:pPr>
      <w:r>
        <w:rPr>
          <w:rFonts w:hint="cs"/>
          <w:rtl/>
        </w:rPr>
        <w:tab/>
        <w:t>إن الإدعاء الشخصي في الدعوى محدد ومحصور بالمدعين الشخصيين الذين تقدموا بإسقاط حق شخصي .</w:t>
      </w:r>
    </w:p>
    <w:p w:rsidR="00DF1401" w:rsidRPr="005E4D0F" w:rsidRDefault="00DF1401" w:rsidP="008B54AF">
      <w:pPr>
        <w:rPr>
          <w:b/>
          <w:bCs/>
          <w:rtl/>
        </w:rPr>
      </w:pPr>
      <w:r w:rsidRPr="005E4D0F">
        <w:rPr>
          <w:rFonts w:hint="cs"/>
          <w:b/>
          <w:bCs/>
          <w:rtl/>
        </w:rPr>
        <w:t>في المناقشة والرد على أسباب الطعن :</w:t>
      </w:r>
    </w:p>
    <w:p w:rsidR="00DF1401" w:rsidRDefault="005E4D0F" w:rsidP="008B54AF">
      <w:pPr>
        <w:rPr>
          <w:rtl/>
        </w:rPr>
      </w:pPr>
      <w:r>
        <w:rPr>
          <w:rFonts w:hint="cs"/>
          <w:rtl/>
        </w:rPr>
        <w:tab/>
        <w:t>من حيث أنه لم يتوفر في ملف الدعوى بأن ورثة كل من المغدور شهاب والمغدورة أمينة قد أسقطوا حقهم الشخصي عن المتهم .</w:t>
      </w:r>
    </w:p>
    <w:p w:rsidR="005E4D0F" w:rsidRDefault="00570791" w:rsidP="008B54AF">
      <w:pPr>
        <w:rPr>
          <w:rtl/>
        </w:rPr>
      </w:pPr>
      <w:r>
        <w:rPr>
          <w:rFonts w:hint="cs"/>
          <w:rtl/>
        </w:rPr>
        <w:tab/>
        <w:t>وحيث أن المتهم لم يسدد الحقوق الشخصية المترتبة نتيجة الحكم .</w:t>
      </w:r>
    </w:p>
    <w:p w:rsidR="00570791" w:rsidRDefault="005E0C50" w:rsidP="008B54AF">
      <w:pPr>
        <w:rPr>
          <w:rtl/>
        </w:rPr>
      </w:pPr>
      <w:r>
        <w:rPr>
          <w:rFonts w:hint="cs"/>
          <w:rtl/>
        </w:rPr>
        <w:tab/>
        <w:t xml:space="preserve">وحيث إن منح وقف الحكم النافذ يكون للمحكوم الذي أمضى ثلاثة أرباع المدة وسدد الحقوق الشخصية وإن عدم دفع هذه الحقوق </w:t>
      </w:r>
      <w:r w:rsidR="00BA4DDE">
        <w:rPr>
          <w:rFonts w:hint="cs"/>
          <w:rtl/>
        </w:rPr>
        <w:t>ينتقص من إتمام المحكوم لإصلاح نفسه مما يجعل القرار المطعون فيه قد جاء في محله .</w:t>
      </w:r>
    </w:p>
    <w:p w:rsidR="00665FBA" w:rsidRPr="00665FBA" w:rsidRDefault="00BA4DDE" w:rsidP="008B54AF">
      <w:pPr>
        <w:rPr>
          <w:sz w:val="18"/>
          <w:szCs w:val="22"/>
          <w:rtl/>
        </w:rPr>
      </w:pPr>
      <w:r>
        <w:rPr>
          <w:rFonts w:hint="cs"/>
          <w:rtl/>
        </w:rPr>
        <w:tab/>
      </w:r>
    </w:p>
    <w:p w:rsidR="00BA4DDE" w:rsidRDefault="00BA4DDE" w:rsidP="00665FBA">
      <w:pPr>
        <w:ind w:firstLine="720"/>
        <w:rPr>
          <w:rtl/>
        </w:rPr>
      </w:pPr>
      <w:r>
        <w:rPr>
          <w:rFonts w:hint="cs"/>
          <w:rtl/>
        </w:rPr>
        <w:t>لذلك تقرر بالإجماع :</w:t>
      </w:r>
    </w:p>
    <w:p w:rsidR="00BA4DDE" w:rsidRDefault="00BA4DDE" w:rsidP="008B54AF">
      <w:pPr>
        <w:rPr>
          <w:rtl/>
        </w:rPr>
      </w:pPr>
      <w:r>
        <w:rPr>
          <w:rFonts w:hint="cs"/>
          <w:rtl/>
        </w:rPr>
        <w:tab/>
        <w:t>رفض الطعن موضوعاً .</w:t>
      </w:r>
    </w:p>
    <w:p w:rsidR="00BA4DDE" w:rsidRPr="00266DA8" w:rsidRDefault="00266DA8" w:rsidP="00266DA8">
      <w:pPr>
        <w:rPr>
          <w:b/>
          <w:bCs/>
          <w:rtl/>
        </w:rPr>
      </w:pPr>
      <w:r w:rsidRPr="00266DA8">
        <w:rPr>
          <w:rFonts w:hint="cs"/>
          <w:b/>
          <w:bCs/>
          <w:rtl/>
        </w:rPr>
        <w:t>( ورد في مجلة المحام</w:t>
      </w:r>
      <w:r>
        <w:rPr>
          <w:rFonts w:hint="cs"/>
          <w:b/>
          <w:bCs/>
          <w:rtl/>
        </w:rPr>
        <w:t>ون</w:t>
      </w:r>
      <w:r w:rsidRPr="00266DA8">
        <w:rPr>
          <w:rFonts w:hint="cs"/>
          <w:b/>
          <w:bCs/>
          <w:rtl/>
        </w:rPr>
        <w:t xml:space="preserve"> السورية لعام 2004 ، قضاء المحاكم ص 926 )</w:t>
      </w:r>
    </w:p>
    <w:p w:rsidR="00266DA8" w:rsidRDefault="00266DA8" w:rsidP="008B54AF">
      <w:pPr>
        <w:rPr>
          <w:rtl/>
        </w:rPr>
      </w:pPr>
      <w:r>
        <w:rPr>
          <w:rFonts w:hint="cs"/>
          <w:rtl/>
        </w:rPr>
        <w:tab/>
        <w:t xml:space="preserve">القضية : 1868 </w:t>
      </w:r>
      <w:r w:rsidR="00616DCE">
        <w:rPr>
          <w:rFonts w:hint="cs"/>
          <w:rtl/>
        </w:rPr>
        <w:t>أساس لعام 2002 .</w:t>
      </w:r>
    </w:p>
    <w:p w:rsidR="00616DCE" w:rsidRDefault="00616DCE" w:rsidP="008B54AF">
      <w:pPr>
        <w:rPr>
          <w:rtl/>
        </w:rPr>
      </w:pPr>
      <w:r>
        <w:rPr>
          <w:rFonts w:hint="cs"/>
          <w:rtl/>
        </w:rPr>
        <w:tab/>
        <w:t>قرار : 761 لعام 2002 .</w:t>
      </w:r>
    </w:p>
    <w:p w:rsidR="00616DCE" w:rsidRDefault="00616DCE" w:rsidP="008B54AF">
      <w:pPr>
        <w:rPr>
          <w:rtl/>
        </w:rPr>
      </w:pPr>
      <w:r>
        <w:rPr>
          <w:rFonts w:hint="cs"/>
          <w:rtl/>
        </w:rPr>
        <w:lastRenderedPageBreak/>
        <w:tab/>
        <w:t>تاريخ : 15 / 4 / 2002 .</w:t>
      </w:r>
    </w:p>
    <w:p w:rsidR="00616DCE" w:rsidRDefault="00616DCE" w:rsidP="008B54AF">
      <w:pPr>
        <w:rPr>
          <w:rtl/>
        </w:rPr>
      </w:pPr>
      <w:r>
        <w:rPr>
          <w:rFonts w:hint="cs"/>
          <w:rtl/>
        </w:rPr>
        <w:tab/>
        <w:t xml:space="preserve">محكمة النقض </w:t>
      </w:r>
      <w:r>
        <w:rPr>
          <w:rtl/>
        </w:rPr>
        <w:t>–</w:t>
      </w:r>
      <w:r>
        <w:rPr>
          <w:rFonts w:hint="cs"/>
          <w:rtl/>
        </w:rPr>
        <w:t xml:space="preserve"> الغرفة الجنائية .</w:t>
      </w:r>
    </w:p>
    <w:p w:rsidR="00616DCE" w:rsidRDefault="00616DCE" w:rsidP="008B54AF">
      <w:pPr>
        <w:rPr>
          <w:rtl/>
        </w:rPr>
      </w:pPr>
      <w:r>
        <w:rPr>
          <w:rFonts w:hint="cs"/>
          <w:rtl/>
        </w:rPr>
        <w:tab/>
        <w:t xml:space="preserve">السادة : محمد حيدر </w:t>
      </w:r>
      <w:r>
        <w:rPr>
          <w:rtl/>
        </w:rPr>
        <w:t>–</w:t>
      </w:r>
      <w:r>
        <w:rPr>
          <w:rFonts w:hint="cs"/>
          <w:rtl/>
        </w:rPr>
        <w:t xml:space="preserve"> سعيد الحكيم </w:t>
      </w:r>
      <w:r>
        <w:rPr>
          <w:rtl/>
        </w:rPr>
        <w:t>–</w:t>
      </w:r>
      <w:r>
        <w:rPr>
          <w:rFonts w:hint="cs"/>
          <w:rtl/>
        </w:rPr>
        <w:t xml:space="preserve"> لطيفة عبيد .</w:t>
      </w:r>
    </w:p>
    <w:p w:rsidR="00616DCE" w:rsidRPr="003C62F7" w:rsidRDefault="00616DCE" w:rsidP="008B54AF">
      <w:pPr>
        <w:rPr>
          <w:b/>
          <w:bCs/>
          <w:rtl/>
        </w:rPr>
      </w:pPr>
      <w:r w:rsidRPr="003C62F7">
        <w:rPr>
          <w:rFonts w:hint="cs"/>
          <w:b/>
          <w:bCs/>
          <w:rtl/>
        </w:rPr>
        <w:t xml:space="preserve">64- المبدأ : </w:t>
      </w:r>
      <w:r w:rsidR="00564FF7" w:rsidRPr="003C62F7">
        <w:rPr>
          <w:rFonts w:hint="cs"/>
          <w:b/>
          <w:bCs/>
          <w:rtl/>
        </w:rPr>
        <w:t xml:space="preserve">أصول </w:t>
      </w:r>
      <w:r w:rsidR="00564FF7" w:rsidRPr="003C62F7">
        <w:rPr>
          <w:b/>
          <w:bCs/>
          <w:rtl/>
        </w:rPr>
        <w:t>–</w:t>
      </w:r>
      <w:r w:rsidR="00564FF7" w:rsidRPr="003C62F7">
        <w:rPr>
          <w:rFonts w:hint="cs"/>
          <w:b/>
          <w:bCs/>
          <w:rtl/>
        </w:rPr>
        <w:t xml:space="preserve"> حكم نافذ </w:t>
      </w:r>
      <w:r w:rsidR="00564FF7" w:rsidRPr="003C62F7">
        <w:rPr>
          <w:b/>
          <w:bCs/>
          <w:rtl/>
        </w:rPr>
        <w:t>–</w:t>
      </w:r>
      <w:r w:rsidR="00564FF7" w:rsidRPr="003C62F7">
        <w:rPr>
          <w:rFonts w:hint="cs"/>
          <w:b/>
          <w:bCs/>
          <w:rtl/>
        </w:rPr>
        <w:t xml:space="preserve"> وقف </w:t>
      </w:r>
      <w:r w:rsidR="00564FF7" w:rsidRPr="003C62F7">
        <w:rPr>
          <w:b/>
          <w:bCs/>
          <w:rtl/>
        </w:rPr>
        <w:t>–</w:t>
      </w:r>
      <w:r w:rsidR="00564FF7" w:rsidRPr="003C62F7">
        <w:rPr>
          <w:rFonts w:hint="cs"/>
          <w:b/>
          <w:bCs/>
          <w:rtl/>
        </w:rPr>
        <w:t xml:space="preserve"> وقف الحكم النافذ لا علاقة له </w:t>
      </w:r>
      <w:r w:rsidR="003C62F7">
        <w:rPr>
          <w:b/>
          <w:bCs/>
          <w:rtl/>
        </w:rPr>
        <w:br/>
      </w:r>
      <w:r w:rsidR="003C62F7">
        <w:rPr>
          <w:rFonts w:hint="cs"/>
          <w:b/>
          <w:bCs/>
          <w:rtl/>
        </w:rPr>
        <w:tab/>
      </w:r>
      <w:r w:rsidR="00564FF7" w:rsidRPr="003C62F7">
        <w:rPr>
          <w:rFonts w:hint="cs"/>
          <w:b/>
          <w:bCs/>
          <w:rtl/>
        </w:rPr>
        <w:t xml:space="preserve">بالعقوبة المفروضة إلا إن ذلك من صلاحيات المحكمة والبت بالطلب سلباً </w:t>
      </w:r>
      <w:r w:rsidR="003C62F7">
        <w:rPr>
          <w:b/>
          <w:bCs/>
          <w:rtl/>
        </w:rPr>
        <w:br/>
      </w:r>
      <w:r w:rsidR="003C62F7">
        <w:rPr>
          <w:rFonts w:hint="cs"/>
          <w:b/>
          <w:bCs/>
          <w:rtl/>
        </w:rPr>
        <w:tab/>
      </w:r>
      <w:r w:rsidR="00564FF7" w:rsidRPr="003C62F7">
        <w:rPr>
          <w:rFonts w:hint="cs"/>
          <w:b/>
          <w:bCs/>
          <w:rtl/>
        </w:rPr>
        <w:t>أو إيجاباً متروك لوجدان القاضي من خلال أوراق الملف .</w:t>
      </w:r>
    </w:p>
    <w:p w:rsidR="00564FF7" w:rsidRPr="003C62F7" w:rsidRDefault="003C62F7" w:rsidP="008B54AF">
      <w:pPr>
        <w:rPr>
          <w:b/>
          <w:bCs/>
          <w:rtl/>
        </w:rPr>
      </w:pPr>
      <w:r w:rsidRPr="003C62F7">
        <w:rPr>
          <w:rFonts w:hint="cs"/>
          <w:b/>
          <w:bCs/>
          <w:rtl/>
        </w:rPr>
        <w:t>أسباب الطعن :</w:t>
      </w:r>
    </w:p>
    <w:p w:rsidR="003C62F7" w:rsidRDefault="003C62F7" w:rsidP="008B54AF">
      <w:pPr>
        <w:rPr>
          <w:rtl/>
        </w:rPr>
      </w:pPr>
      <w:r>
        <w:rPr>
          <w:rFonts w:hint="cs"/>
          <w:rtl/>
        </w:rPr>
        <w:tab/>
        <w:t>لماهية الجرم وللأثر السلبي الذي يتركه في المجتمع وكون الجرم ثابت بحقه .</w:t>
      </w:r>
    </w:p>
    <w:p w:rsidR="003C62F7" w:rsidRPr="00546E00" w:rsidRDefault="003C62F7" w:rsidP="008B54AF">
      <w:pPr>
        <w:rPr>
          <w:b/>
          <w:bCs/>
          <w:rtl/>
        </w:rPr>
      </w:pPr>
      <w:r w:rsidRPr="00546E00">
        <w:rPr>
          <w:rFonts w:hint="cs"/>
          <w:b/>
          <w:bCs/>
          <w:rtl/>
        </w:rPr>
        <w:t>النظر في الطعن :</w:t>
      </w:r>
    </w:p>
    <w:p w:rsidR="003C62F7" w:rsidRDefault="003C62F7" w:rsidP="000D58B2">
      <w:pPr>
        <w:rPr>
          <w:rtl/>
        </w:rPr>
      </w:pPr>
      <w:r>
        <w:rPr>
          <w:rFonts w:hint="cs"/>
          <w:rtl/>
        </w:rPr>
        <w:tab/>
        <w:t>ح</w:t>
      </w:r>
      <w:r w:rsidR="00546E00">
        <w:rPr>
          <w:rFonts w:hint="cs"/>
          <w:rtl/>
        </w:rPr>
        <w:t>يث تبين من أوراق الدعوى أن المط</w:t>
      </w:r>
      <w:r>
        <w:rPr>
          <w:rFonts w:hint="cs"/>
          <w:rtl/>
        </w:rPr>
        <w:t xml:space="preserve">عون ضده </w:t>
      </w:r>
      <w:r w:rsidR="00546E00">
        <w:rPr>
          <w:rFonts w:hint="cs"/>
          <w:rtl/>
        </w:rPr>
        <w:t xml:space="preserve">عمر محكوم بالأشغال الشاقة مدة ست سنوات </w:t>
      </w:r>
      <w:r w:rsidR="00E43B6C">
        <w:rPr>
          <w:rFonts w:hint="cs"/>
          <w:rtl/>
        </w:rPr>
        <w:t>بعد التخفيف ... الخ ... بجنا</w:t>
      </w:r>
      <w:r w:rsidR="000D58B2">
        <w:rPr>
          <w:rFonts w:hint="cs"/>
          <w:rtl/>
        </w:rPr>
        <w:t>ي</w:t>
      </w:r>
      <w:r w:rsidR="00E43B6C">
        <w:rPr>
          <w:rFonts w:hint="cs"/>
          <w:rtl/>
        </w:rPr>
        <w:t>ة إجراء الفعل المنافي للحشمة بالمجني عليه عبد الكريم لمرتين متتاليتين بالعنف والتهديد والإكراه .</w:t>
      </w:r>
    </w:p>
    <w:p w:rsidR="00665FBA" w:rsidRPr="00665FBA" w:rsidRDefault="00E43B6C" w:rsidP="00A46E9A">
      <w:pPr>
        <w:rPr>
          <w:sz w:val="18"/>
          <w:szCs w:val="22"/>
          <w:rtl/>
        </w:rPr>
      </w:pPr>
      <w:r>
        <w:rPr>
          <w:rFonts w:hint="cs"/>
          <w:rtl/>
        </w:rPr>
        <w:tab/>
      </w:r>
    </w:p>
    <w:p w:rsidR="00E43B6C" w:rsidRDefault="00E43B6C" w:rsidP="00665FBA">
      <w:pPr>
        <w:ind w:firstLine="720"/>
        <w:rPr>
          <w:rtl/>
        </w:rPr>
      </w:pPr>
      <w:r>
        <w:rPr>
          <w:rFonts w:hint="cs"/>
          <w:rtl/>
        </w:rPr>
        <w:t>وحيث أن محكمة جنايات حماة قررت بتاريخ 14 / 2 / 2002 وقف الحكم النافذ بحق المحكوم عليه المطعون ضده وطعنت النيابة العامة بحماه بالقرار المذكور في هذه القضية للأسباب المذكورة آنفاً .</w:t>
      </w:r>
    </w:p>
    <w:p w:rsidR="00E43B6C" w:rsidRDefault="00E43B6C" w:rsidP="008B54AF">
      <w:pPr>
        <w:rPr>
          <w:rtl/>
        </w:rPr>
      </w:pPr>
      <w:r>
        <w:rPr>
          <w:rFonts w:hint="cs"/>
          <w:rtl/>
        </w:rPr>
        <w:tab/>
        <w:t>وحيث أنه تبين من الأوراق أنه سبق للمحكمة أن ردت طلب منح المطعون ضده وقف الحكم النافذ بتاريخ 17 / 1 / 2002 وعللت ذلك بعدم قناعتها أن المحكوم عليه قد أصلح نفسه .</w:t>
      </w:r>
    </w:p>
    <w:p w:rsidR="00E43B6C" w:rsidRDefault="00E43B6C" w:rsidP="008B54AF">
      <w:pPr>
        <w:rPr>
          <w:rtl/>
        </w:rPr>
      </w:pPr>
      <w:r>
        <w:rPr>
          <w:rFonts w:hint="cs"/>
          <w:rtl/>
        </w:rPr>
        <w:lastRenderedPageBreak/>
        <w:tab/>
        <w:t>وبتاريخ 14 / 2 / 2002 صدر عن نفس المحكمة القرار بمنح المحكوم عليه وقف الحكم النافذ لقناعتها أنه قد أصلح نفسه فعلاً . وقد طعنت النيابة العامة بهذا القرار .</w:t>
      </w:r>
    </w:p>
    <w:p w:rsidR="00E43B6C" w:rsidRDefault="001203D6" w:rsidP="00024B06">
      <w:pPr>
        <w:rPr>
          <w:rtl/>
        </w:rPr>
      </w:pPr>
      <w:r>
        <w:rPr>
          <w:rFonts w:hint="cs"/>
          <w:rtl/>
        </w:rPr>
        <w:tab/>
        <w:t xml:space="preserve">ولما كان تبين أن المدة الفاصلة بين القرارين أقل من شهر وكيف تسنى للمحكمة تبديل قناعتها وما هي الأسس التي بنت عليها تلك القناعة . هذا من جهة ومن جهة أخرى فإن المادة 172 من قانون العقوبات وبفقرتها الأولى نصت على ( </w:t>
      </w:r>
      <w:r w:rsidR="00024B06">
        <w:rPr>
          <w:rFonts w:hint="cs"/>
          <w:rtl/>
        </w:rPr>
        <w:t>ل</w:t>
      </w:r>
      <w:r>
        <w:rPr>
          <w:rFonts w:hint="cs"/>
          <w:rtl/>
        </w:rPr>
        <w:t xml:space="preserve">لقاضي أن يفرج ... ) وهو نص جوازي </w:t>
      </w:r>
      <w:r w:rsidR="00EF7FBC">
        <w:rPr>
          <w:rFonts w:hint="cs"/>
          <w:rtl/>
        </w:rPr>
        <w:t>وليس وجوبي ، وقد ترك المشرع هذا الأمر للقاضي ولو كان قصده الوجوب لم يعد للقاضي دور في ذلك . وكان أمر النظر في وقف الحكم النافذ أمر روتيني .</w:t>
      </w:r>
    </w:p>
    <w:p w:rsidR="00EF7FBC" w:rsidRDefault="00EF7FBC" w:rsidP="008B54AF">
      <w:pPr>
        <w:rPr>
          <w:rtl/>
        </w:rPr>
      </w:pPr>
      <w:r>
        <w:rPr>
          <w:rFonts w:hint="cs"/>
          <w:rtl/>
        </w:rPr>
        <w:tab/>
        <w:t xml:space="preserve">وحيث أنه ولئن كان موضوع وقف الحكم النافذ لا علاقة له بالعقوبة </w:t>
      </w:r>
      <w:r w:rsidR="00D85745">
        <w:rPr>
          <w:rFonts w:hint="cs"/>
          <w:rtl/>
        </w:rPr>
        <w:t xml:space="preserve">المفروضة إلا أن ذلك يبقي من صلاحيات المحكمة والبت بالطلب سلباً أو إيجاباً متروك </w:t>
      </w:r>
      <w:r w:rsidR="00FB0B88">
        <w:rPr>
          <w:rFonts w:hint="cs"/>
          <w:rtl/>
        </w:rPr>
        <w:t>لوجدان القاضي وضميره من خلال أوراق الملف والأمور الأخرى التي تضعها المحكمة في اعتبارها . واستطراداً فإن ماهية الجرم وبشاعته والكيفية التي تم بها وآثارها التي تهدد المجتمع والأخلاق العامة تجعل الأسباب الواردة في الطعن تنال منه ويتعين نقضه .</w:t>
      </w:r>
    </w:p>
    <w:p w:rsidR="00665FBA" w:rsidRDefault="00665FBA" w:rsidP="008B54AF">
      <w:pPr>
        <w:rPr>
          <w:b/>
          <w:bCs/>
          <w:rtl/>
        </w:rPr>
      </w:pPr>
    </w:p>
    <w:p w:rsidR="00FB0B88" w:rsidRPr="00C32AB0" w:rsidRDefault="00AC5687" w:rsidP="008B54AF">
      <w:pPr>
        <w:rPr>
          <w:b/>
          <w:bCs/>
          <w:rtl/>
        </w:rPr>
      </w:pPr>
      <w:r w:rsidRPr="00C32AB0">
        <w:rPr>
          <w:rFonts w:hint="cs"/>
          <w:b/>
          <w:bCs/>
          <w:rtl/>
        </w:rPr>
        <w:t>لذلك تقرر :</w:t>
      </w:r>
    </w:p>
    <w:p w:rsidR="00AC5687" w:rsidRDefault="00AC5687" w:rsidP="008B54AF">
      <w:pPr>
        <w:rPr>
          <w:rtl/>
        </w:rPr>
      </w:pPr>
      <w:r>
        <w:rPr>
          <w:rFonts w:hint="cs"/>
          <w:rtl/>
        </w:rPr>
        <w:tab/>
        <w:t>قبول الطعن موضوعاً ونقض القرار المطعون فيه .</w:t>
      </w:r>
    </w:p>
    <w:p w:rsidR="00AC5687" w:rsidRPr="00024B06" w:rsidRDefault="00AC5687" w:rsidP="00024B06">
      <w:pPr>
        <w:spacing w:line="240" w:lineRule="auto"/>
        <w:rPr>
          <w:b/>
          <w:bCs/>
          <w:sz w:val="26"/>
          <w:szCs w:val="30"/>
          <w:rtl/>
        </w:rPr>
      </w:pPr>
      <w:r w:rsidRPr="00024B06">
        <w:rPr>
          <w:rFonts w:hint="cs"/>
          <w:b/>
          <w:bCs/>
          <w:sz w:val="26"/>
          <w:szCs w:val="30"/>
          <w:rtl/>
        </w:rPr>
        <w:t xml:space="preserve">( ورد في مجلة المحامون السورية لعام 2004 ، قضاء المحاكم ص 1096 ) </w:t>
      </w:r>
    </w:p>
    <w:p w:rsidR="00AC5687" w:rsidRDefault="00AC5687" w:rsidP="00024B06">
      <w:pPr>
        <w:spacing w:line="240" w:lineRule="auto"/>
        <w:rPr>
          <w:rtl/>
        </w:rPr>
      </w:pPr>
      <w:r>
        <w:rPr>
          <w:rFonts w:hint="cs"/>
          <w:rtl/>
        </w:rPr>
        <w:tab/>
        <w:t>القضية : 3903 أساس لعام 2005 .</w:t>
      </w:r>
    </w:p>
    <w:p w:rsidR="00AC5687" w:rsidRDefault="00AC5687" w:rsidP="00024B06">
      <w:pPr>
        <w:spacing w:line="240" w:lineRule="auto"/>
        <w:rPr>
          <w:rtl/>
        </w:rPr>
      </w:pPr>
      <w:r>
        <w:rPr>
          <w:rFonts w:hint="cs"/>
          <w:rtl/>
        </w:rPr>
        <w:tab/>
        <w:t>قرار : 1310 لعام 2005 .</w:t>
      </w:r>
    </w:p>
    <w:p w:rsidR="00AC5687" w:rsidRDefault="00AC5687" w:rsidP="00024B06">
      <w:pPr>
        <w:spacing w:line="240" w:lineRule="auto"/>
        <w:rPr>
          <w:rtl/>
        </w:rPr>
      </w:pPr>
      <w:r>
        <w:rPr>
          <w:rFonts w:hint="cs"/>
          <w:rtl/>
        </w:rPr>
        <w:tab/>
        <w:t xml:space="preserve">تاريخ </w:t>
      </w:r>
      <w:r w:rsidR="00424D29">
        <w:rPr>
          <w:rFonts w:hint="cs"/>
          <w:rtl/>
        </w:rPr>
        <w:t>: 26 / 7 / 2005 .</w:t>
      </w:r>
    </w:p>
    <w:p w:rsidR="00424D29" w:rsidRDefault="00424D29" w:rsidP="008B54AF">
      <w:pPr>
        <w:rPr>
          <w:rtl/>
        </w:rPr>
      </w:pPr>
      <w:r>
        <w:rPr>
          <w:rFonts w:hint="cs"/>
          <w:rtl/>
        </w:rPr>
        <w:lastRenderedPageBreak/>
        <w:tab/>
        <w:t xml:space="preserve">محكمة النقض </w:t>
      </w:r>
      <w:r>
        <w:rPr>
          <w:rtl/>
        </w:rPr>
        <w:t>–</w:t>
      </w:r>
      <w:r>
        <w:rPr>
          <w:rFonts w:hint="cs"/>
          <w:rtl/>
        </w:rPr>
        <w:t xml:space="preserve"> الغرفة الجنائية الأولى .</w:t>
      </w:r>
    </w:p>
    <w:p w:rsidR="00424D29" w:rsidRDefault="00424D29" w:rsidP="00024B06">
      <w:pPr>
        <w:spacing w:line="240" w:lineRule="auto"/>
        <w:rPr>
          <w:rtl/>
        </w:rPr>
      </w:pPr>
      <w:r>
        <w:rPr>
          <w:rFonts w:hint="cs"/>
          <w:rtl/>
        </w:rPr>
        <w:tab/>
        <w:t xml:space="preserve">السادة : محمد يحيى حيدر </w:t>
      </w:r>
      <w:r>
        <w:rPr>
          <w:rtl/>
        </w:rPr>
        <w:t>–</w:t>
      </w:r>
      <w:r>
        <w:rPr>
          <w:rFonts w:hint="cs"/>
          <w:rtl/>
        </w:rPr>
        <w:t xml:space="preserve"> محمد أنيس سليمان </w:t>
      </w:r>
      <w:r>
        <w:rPr>
          <w:rtl/>
        </w:rPr>
        <w:t>–</w:t>
      </w:r>
      <w:r>
        <w:rPr>
          <w:rFonts w:hint="cs"/>
          <w:rtl/>
        </w:rPr>
        <w:t xml:space="preserve"> فارس صطوف .</w:t>
      </w:r>
    </w:p>
    <w:p w:rsidR="00424D29" w:rsidRPr="00F630DB" w:rsidRDefault="00424D29" w:rsidP="00024B06">
      <w:pPr>
        <w:spacing w:line="240" w:lineRule="auto"/>
        <w:rPr>
          <w:b/>
          <w:bCs/>
          <w:rtl/>
        </w:rPr>
      </w:pPr>
      <w:r w:rsidRPr="00F630DB">
        <w:rPr>
          <w:rFonts w:hint="cs"/>
          <w:b/>
          <w:bCs/>
          <w:rtl/>
        </w:rPr>
        <w:t xml:space="preserve">65- المبدأ : أصول </w:t>
      </w:r>
      <w:r w:rsidRPr="00F630DB">
        <w:rPr>
          <w:b/>
          <w:bCs/>
          <w:rtl/>
        </w:rPr>
        <w:t>–</w:t>
      </w:r>
      <w:r w:rsidRPr="00F630DB">
        <w:rPr>
          <w:rFonts w:hint="cs"/>
          <w:b/>
          <w:bCs/>
          <w:rtl/>
        </w:rPr>
        <w:t xml:space="preserve"> حكم نافذ </w:t>
      </w:r>
      <w:r w:rsidRPr="00F630DB">
        <w:rPr>
          <w:b/>
          <w:bCs/>
          <w:rtl/>
        </w:rPr>
        <w:t>–</w:t>
      </w:r>
      <w:r w:rsidRPr="00F630DB">
        <w:rPr>
          <w:rFonts w:hint="cs"/>
          <w:b/>
          <w:bCs/>
          <w:rtl/>
        </w:rPr>
        <w:t xml:space="preserve"> وقفه </w:t>
      </w:r>
      <w:r w:rsidRPr="00F630DB">
        <w:rPr>
          <w:b/>
          <w:bCs/>
          <w:rtl/>
        </w:rPr>
        <w:t>–</w:t>
      </w:r>
      <w:r w:rsidRPr="00F630DB">
        <w:rPr>
          <w:rFonts w:hint="cs"/>
          <w:b/>
          <w:bCs/>
          <w:rtl/>
        </w:rPr>
        <w:t xml:space="preserve"> منح وقف الحكم النافذ من عدمه </w:t>
      </w:r>
      <w:r w:rsidR="00F630DB">
        <w:rPr>
          <w:b/>
          <w:bCs/>
          <w:rtl/>
        </w:rPr>
        <w:br/>
      </w:r>
      <w:r w:rsidR="00F630DB">
        <w:rPr>
          <w:rFonts w:hint="cs"/>
          <w:b/>
          <w:bCs/>
          <w:rtl/>
        </w:rPr>
        <w:tab/>
      </w:r>
      <w:r w:rsidRPr="00F630DB">
        <w:rPr>
          <w:rFonts w:hint="cs"/>
          <w:b/>
          <w:bCs/>
          <w:rtl/>
        </w:rPr>
        <w:t>متروك لتقدير المحكمة في ضوء أوراق الملف .</w:t>
      </w:r>
    </w:p>
    <w:p w:rsidR="00424D29" w:rsidRDefault="00F630DB" w:rsidP="00024B06">
      <w:pPr>
        <w:spacing w:line="240" w:lineRule="auto"/>
        <w:rPr>
          <w:rtl/>
        </w:rPr>
      </w:pPr>
      <w:r>
        <w:rPr>
          <w:rFonts w:hint="cs"/>
          <w:rtl/>
        </w:rPr>
        <w:tab/>
        <w:t>القرار المطعون فيه الصادر عن جنايات ريف دمشق برقم متفرقة 41 وتاريخ 20 / 6 / 2005 .</w:t>
      </w:r>
    </w:p>
    <w:p w:rsidR="00F630DB" w:rsidRDefault="00F630DB" w:rsidP="008B54AF">
      <w:pPr>
        <w:rPr>
          <w:rtl/>
        </w:rPr>
      </w:pPr>
      <w:r>
        <w:rPr>
          <w:rFonts w:hint="cs"/>
          <w:rtl/>
        </w:rPr>
        <w:tab/>
        <w:t>المتضمن : وقف القرار الطعين .</w:t>
      </w:r>
    </w:p>
    <w:p w:rsidR="00F630DB" w:rsidRDefault="00F630DB" w:rsidP="008B54AF">
      <w:pPr>
        <w:rPr>
          <w:rtl/>
        </w:rPr>
      </w:pPr>
      <w:r>
        <w:rPr>
          <w:rFonts w:hint="cs"/>
          <w:rtl/>
        </w:rPr>
        <w:tab/>
        <w:t xml:space="preserve">وعلى كافة أوراق الدعوى وعلى مطالبة النيابة العامة المؤرخة </w:t>
      </w:r>
      <w:r w:rsidR="00EB199E">
        <w:rPr>
          <w:rFonts w:hint="cs"/>
          <w:rtl/>
        </w:rPr>
        <w:t xml:space="preserve">في </w:t>
      </w:r>
      <w:r w:rsidR="00EB199E">
        <w:rPr>
          <w:rtl/>
        </w:rPr>
        <w:br/>
      </w:r>
      <w:r w:rsidR="00EB199E">
        <w:rPr>
          <w:rFonts w:hint="cs"/>
          <w:rtl/>
        </w:rPr>
        <w:t>30 / 6 / 2005 رقم 1609 المتضمنة طلب قبول الطعن موضوعاً ونقض القرار المطعون فيه وبالمداولة أتخذ القرار الآتي :</w:t>
      </w:r>
    </w:p>
    <w:p w:rsidR="00EB199E" w:rsidRPr="00750586" w:rsidRDefault="00EB199E" w:rsidP="008B54AF">
      <w:pPr>
        <w:rPr>
          <w:b/>
          <w:bCs/>
          <w:rtl/>
        </w:rPr>
      </w:pPr>
      <w:r w:rsidRPr="00750586">
        <w:rPr>
          <w:rFonts w:hint="cs"/>
          <w:b/>
          <w:bCs/>
          <w:rtl/>
        </w:rPr>
        <w:t>أسباب الطعن :</w:t>
      </w:r>
    </w:p>
    <w:p w:rsidR="00EB199E" w:rsidRDefault="00EB199E" w:rsidP="008B54AF">
      <w:pPr>
        <w:rPr>
          <w:rtl/>
        </w:rPr>
      </w:pPr>
      <w:r>
        <w:rPr>
          <w:rFonts w:hint="cs"/>
          <w:rtl/>
        </w:rPr>
        <w:tab/>
        <w:t>لماهية الجرم ولعدم تحقيق الردع من جراء العقوبة .</w:t>
      </w:r>
    </w:p>
    <w:p w:rsidR="00EB199E" w:rsidRPr="00750586" w:rsidRDefault="00A46E9A" w:rsidP="008B54AF">
      <w:pPr>
        <w:rPr>
          <w:b/>
          <w:bCs/>
          <w:rtl/>
        </w:rPr>
      </w:pPr>
      <w:r>
        <w:rPr>
          <w:b/>
          <w:bCs/>
          <w:rtl/>
        </w:rPr>
        <w:br/>
      </w:r>
      <w:r w:rsidR="00B77901" w:rsidRPr="00750586">
        <w:rPr>
          <w:rFonts w:hint="cs"/>
          <w:b/>
          <w:bCs/>
          <w:rtl/>
        </w:rPr>
        <w:t>النظر بالطعن :</w:t>
      </w:r>
    </w:p>
    <w:p w:rsidR="00B77901" w:rsidRDefault="00750586" w:rsidP="008B54AF">
      <w:pPr>
        <w:rPr>
          <w:rtl/>
        </w:rPr>
      </w:pPr>
      <w:r>
        <w:rPr>
          <w:rFonts w:hint="cs"/>
          <w:rtl/>
        </w:rPr>
        <w:tab/>
        <w:t xml:space="preserve">حيث أن منح وقف الحكم النافذ من عدمه متروك لتقدير المحكمة في ضوء أوراق الملف وإن المحكمة مصدرة القرار المطعون فيه قد أصدرت </w:t>
      </w:r>
      <w:r w:rsidR="00D469C0">
        <w:rPr>
          <w:rFonts w:hint="cs"/>
          <w:rtl/>
        </w:rPr>
        <w:t>قرارها بمنح المحكوم عليه المطعون ضده وقف الحكم النافذ بحقه وليس من مانع قانوني يحول دون ذلك فيكون قرارها في محله ويتعين تصديقه .</w:t>
      </w:r>
    </w:p>
    <w:p w:rsidR="00D469C0" w:rsidRPr="002D5732" w:rsidRDefault="002D5732" w:rsidP="008B54AF">
      <w:pPr>
        <w:rPr>
          <w:b/>
          <w:bCs/>
          <w:rtl/>
        </w:rPr>
      </w:pPr>
      <w:r w:rsidRPr="002D5732">
        <w:rPr>
          <w:rFonts w:hint="cs"/>
          <w:b/>
          <w:bCs/>
          <w:rtl/>
        </w:rPr>
        <w:t>لذلك تقرر بالإجماع :</w:t>
      </w:r>
    </w:p>
    <w:p w:rsidR="002D5732" w:rsidRDefault="002D5732" w:rsidP="008B54AF">
      <w:pPr>
        <w:rPr>
          <w:rtl/>
        </w:rPr>
      </w:pPr>
      <w:r>
        <w:rPr>
          <w:rFonts w:hint="cs"/>
          <w:rtl/>
        </w:rPr>
        <w:tab/>
        <w:t>رد الطعن موضوعاً .</w:t>
      </w:r>
    </w:p>
    <w:p w:rsidR="002D5732" w:rsidRDefault="002D5732" w:rsidP="008B54AF">
      <w:pPr>
        <w:rPr>
          <w:rtl/>
        </w:rPr>
      </w:pPr>
      <w:r>
        <w:rPr>
          <w:rFonts w:hint="cs"/>
          <w:rtl/>
        </w:rPr>
        <w:tab/>
        <w:t>إطلاق سراح المطعون ضده ما لم يكن موقوفاً لداعٍ آخر .</w:t>
      </w:r>
    </w:p>
    <w:p w:rsidR="002D5732" w:rsidRPr="007420E4" w:rsidRDefault="002D5732" w:rsidP="008B54AF">
      <w:pPr>
        <w:rPr>
          <w:b/>
          <w:bCs/>
          <w:rtl/>
        </w:rPr>
      </w:pPr>
      <w:r w:rsidRPr="007420E4">
        <w:rPr>
          <w:rFonts w:hint="cs"/>
          <w:b/>
          <w:bCs/>
          <w:rtl/>
        </w:rPr>
        <w:lastRenderedPageBreak/>
        <w:t xml:space="preserve">( ورد في مجلة المحامون السورية لعام 2006 ، قضاء المحاكم ص 134 ) </w:t>
      </w:r>
    </w:p>
    <w:p w:rsidR="002D5732" w:rsidRDefault="007420E4" w:rsidP="008B54AF">
      <w:pPr>
        <w:rPr>
          <w:rtl/>
        </w:rPr>
      </w:pPr>
      <w:r>
        <w:rPr>
          <w:rFonts w:hint="cs"/>
          <w:rtl/>
        </w:rPr>
        <w:tab/>
        <w:t>ومن الاجتهادات القضائية الواردة في هذا الصدد ما يلي :</w:t>
      </w:r>
    </w:p>
    <w:p w:rsidR="007420E4" w:rsidRPr="007420E4" w:rsidRDefault="007420E4" w:rsidP="008B54AF">
      <w:pPr>
        <w:rPr>
          <w:b/>
          <w:bCs/>
          <w:rtl/>
        </w:rPr>
      </w:pPr>
      <w:r w:rsidRPr="007420E4">
        <w:rPr>
          <w:rFonts w:hint="cs"/>
          <w:b/>
          <w:bCs/>
          <w:rtl/>
        </w:rPr>
        <w:t xml:space="preserve">66- إن المشرع لم يعلق وقف الحكم النافذ على نوع الجريمة وموضوعها </w:t>
      </w:r>
      <w:r>
        <w:rPr>
          <w:b/>
          <w:bCs/>
          <w:rtl/>
        </w:rPr>
        <w:br/>
      </w:r>
      <w:r>
        <w:rPr>
          <w:rFonts w:hint="cs"/>
          <w:b/>
          <w:bCs/>
          <w:rtl/>
        </w:rPr>
        <w:tab/>
      </w:r>
      <w:r w:rsidRPr="007420E4">
        <w:rPr>
          <w:rFonts w:hint="cs"/>
          <w:b/>
          <w:bCs/>
          <w:rtl/>
        </w:rPr>
        <w:t xml:space="preserve">وأسبابها وظروفها ، إنما يوقف ذلك على ظروف وعناصر تنشأ بعد </w:t>
      </w:r>
      <w:r>
        <w:rPr>
          <w:b/>
          <w:bCs/>
          <w:rtl/>
        </w:rPr>
        <w:br/>
      </w:r>
      <w:r>
        <w:rPr>
          <w:rFonts w:hint="cs"/>
          <w:b/>
          <w:bCs/>
          <w:rtl/>
        </w:rPr>
        <w:tab/>
      </w:r>
      <w:r w:rsidRPr="007420E4">
        <w:rPr>
          <w:rFonts w:hint="cs"/>
          <w:b/>
          <w:bCs/>
          <w:rtl/>
        </w:rPr>
        <w:t>صدور الحكم وأثناء تنفيذ العقوبة .</w:t>
      </w:r>
    </w:p>
    <w:p w:rsidR="007420E4" w:rsidRPr="007238F8" w:rsidRDefault="007420E4" w:rsidP="008B54AF">
      <w:pPr>
        <w:rPr>
          <w:sz w:val="24"/>
          <w:szCs w:val="24"/>
          <w:rtl/>
        </w:rPr>
      </w:pPr>
      <w:r>
        <w:rPr>
          <w:rFonts w:hint="cs"/>
          <w:rtl/>
        </w:rPr>
        <w:tab/>
      </w:r>
      <w:r>
        <w:rPr>
          <w:rFonts w:hint="cs"/>
          <w:rtl/>
        </w:rPr>
        <w:tab/>
      </w:r>
      <w:r>
        <w:rPr>
          <w:rFonts w:hint="cs"/>
          <w:rtl/>
        </w:rPr>
        <w:tab/>
      </w:r>
      <w:r>
        <w:rPr>
          <w:rFonts w:hint="cs"/>
          <w:rtl/>
        </w:rPr>
        <w:tab/>
      </w:r>
      <w:r w:rsidRPr="007238F8">
        <w:rPr>
          <w:rFonts w:hint="cs"/>
          <w:sz w:val="24"/>
          <w:szCs w:val="24"/>
          <w:rtl/>
        </w:rPr>
        <w:t>( جناية أساس 1216 قرار 891 تاريخ 10/5/1987 )</w:t>
      </w:r>
    </w:p>
    <w:p w:rsidR="00B174B4" w:rsidRPr="00F53105" w:rsidRDefault="006A5705" w:rsidP="00B174B4">
      <w:pPr>
        <w:rPr>
          <w:b/>
          <w:bCs/>
          <w:rtl/>
        </w:rPr>
      </w:pPr>
      <w:r w:rsidRPr="00F53105">
        <w:rPr>
          <w:rFonts w:hint="cs"/>
          <w:b/>
          <w:bCs/>
          <w:rtl/>
        </w:rPr>
        <w:t xml:space="preserve">67- أنه لجهة اشتراط وقف الحكم النافذ يدفع الحقوق الشخصية المقضي بها </w:t>
      </w:r>
      <w:r w:rsidR="001C33AF">
        <w:rPr>
          <w:b/>
          <w:bCs/>
          <w:rtl/>
        </w:rPr>
        <w:br/>
      </w:r>
      <w:r w:rsidR="001C33AF">
        <w:rPr>
          <w:rFonts w:hint="cs"/>
          <w:b/>
          <w:bCs/>
          <w:rtl/>
        </w:rPr>
        <w:tab/>
      </w:r>
      <w:r w:rsidRPr="00F53105">
        <w:rPr>
          <w:rFonts w:hint="cs"/>
          <w:b/>
          <w:bCs/>
          <w:rtl/>
        </w:rPr>
        <w:t xml:space="preserve">لجهة الإدعاء الشخصي ، فإن هذا الشرط لا يؤخر </w:t>
      </w:r>
      <w:r w:rsidR="00A118FE" w:rsidRPr="00F53105">
        <w:rPr>
          <w:rFonts w:hint="cs"/>
          <w:b/>
          <w:bCs/>
          <w:rtl/>
        </w:rPr>
        <w:t xml:space="preserve">وقف الحكم النافذ ، </w:t>
      </w:r>
      <w:r w:rsidR="001C33AF">
        <w:rPr>
          <w:b/>
          <w:bCs/>
          <w:rtl/>
        </w:rPr>
        <w:br/>
      </w:r>
      <w:r w:rsidR="001C33AF">
        <w:rPr>
          <w:rFonts w:hint="cs"/>
          <w:b/>
          <w:bCs/>
          <w:rtl/>
        </w:rPr>
        <w:tab/>
      </w:r>
      <w:r w:rsidR="00A118FE" w:rsidRPr="00F53105">
        <w:rPr>
          <w:rFonts w:hint="cs"/>
          <w:b/>
          <w:bCs/>
          <w:rtl/>
        </w:rPr>
        <w:t xml:space="preserve">وإنما يجب تحديد المدة التي يتوجب خلالها أداء هذه الحقوق حتى إذا أخل </w:t>
      </w:r>
      <w:r w:rsidR="001C33AF">
        <w:rPr>
          <w:b/>
          <w:bCs/>
          <w:rtl/>
        </w:rPr>
        <w:br/>
      </w:r>
      <w:r w:rsidR="001C33AF">
        <w:rPr>
          <w:rFonts w:hint="cs"/>
          <w:b/>
          <w:bCs/>
          <w:rtl/>
        </w:rPr>
        <w:tab/>
      </w:r>
      <w:r w:rsidR="00A118FE" w:rsidRPr="00F53105">
        <w:rPr>
          <w:rFonts w:hint="cs"/>
          <w:b/>
          <w:bCs/>
          <w:rtl/>
        </w:rPr>
        <w:t>المحكوم عليه بهذا الشرط صار إلى التنفيذ مجدداً .</w:t>
      </w:r>
    </w:p>
    <w:p w:rsidR="00A118FE" w:rsidRPr="007238F8" w:rsidRDefault="00A118FE" w:rsidP="00B174B4">
      <w:pPr>
        <w:rPr>
          <w:sz w:val="24"/>
          <w:szCs w:val="24"/>
          <w:rtl/>
        </w:rPr>
      </w:pPr>
      <w:r>
        <w:rPr>
          <w:rFonts w:hint="cs"/>
          <w:rtl/>
        </w:rPr>
        <w:tab/>
      </w:r>
      <w:r>
        <w:rPr>
          <w:rFonts w:hint="cs"/>
          <w:rtl/>
        </w:rPr>
        <w:tab/>
      </w:r>
      <w:r>
        <w:rPr>
          <w:rFonts w:hint="cs"/>
          <w:rtl/>
        </w:rPr>
        <w:tab/>
      </w:r>
      <w:r>
        <w:rPr>
          <w:rFonts w:hint="cs"/>
          <w:rtl/>
        </w:rPr>
        <w:tab/>
      </w:r>
      <w:r w:rsidRPr="007238F8">
        <w:rPr>
          <w:rFonts w:hint="cs"/>
          <w:sz w:val="24"/>
          <w:szCs w:val="24"/>
          <w:rtl/>
        </w:rPr>
        <w:t xml:space="preserve">( نقض سوري </w:t>
      </w:r>
      <w:r w:rsidRPr="007238F8">
        <w:rPr>
          <w:sz w:val="24"/>
          <w:szCs w:val="24"/>
          <w:rtl/>
        </w:rPr>
        <w:t>–</w:t>
      </w:r>
      <w:r w:rsidRPr="007238F8">
        <w:rPr>
          <w:rFonts w:hint="cs"/>
          <w:sz w:val="24"/>
          <w:szCs w:val="24"/>
          <w:rtl/>
        </w:rPr>
        <w:t xml:space="preserve"> جناية 619 قرار 54 تاريخ 7/2/1984 )</w:t>
      </w:r>
    </w:p>
    <w:p w:rsidR="000C5E5F" w:rsidRPr="001C33AF" w:rsidRDefault="00225CE9" w:rsidP="00B174B4">
      <w:pPr>
        <w:rPr>
          <w:b/>
          <w:bCs/>
          <w:sz w:val="32"/>
          <w:rtl/>
        </w:rPr>
      </w:pPr>
      <w:r w:rsidRPr="001C33AF">
        <w:rPr>
          <w:rFonts w:hint="cs"/>
          <w:b/>
          <w:bCs/>
          <w:sz w:val="32"/>
          <w:rtl/>
        </w:rPr>
        <w:t xml:space="preserve">68- إن عدم دفع الحقوق الشخصية ليس من شأنه أن يحول دون منح وقف </w:t>
      </w:r>
      <w:r w:rsidR="001C33AF">
        <w:rPr>
          <w:b/>
          <w:bCs/>
          <w:sz w:val="32"/>
          <w:rtl/>
        </w:rPr>
        <w:br/>
      </w:r>
      <w:r w:rsidR="001C33AF">
        <w:rPr>
          <w:rFonts w:hint="cs"/>
          <w:b/>
          <w:bCs/>
          <w:sz w:val="32"/>
          <w:rtl/>
        </w:rPr>
        <w:tab/>
      </w:r>
      <w:r w:rsidRPr="001C33AF">
        <w:rPr>
          <w:rFonts w:hint="cs"/>
          <w:b/>
          <w:bCs/>
          <w:sz w:val="32"/>
          <w:rtl/>
        </w:rPr>
        <w:t xml:space="preserve">الحكم النافذ وإنما يجب تحديد المدة التي يتوجب خلالها أداء </w:t>
      </w:r>
      <w:r w:rsidR="00F53105" w:rsidRPr="001C33AF">
        <w:rPr>
          <w:rFonts w:hint="cs"/>
          <w:b/>
          <w:bCs/>
          <w:sz w:val="32"/>
          <w:rtl/>
        </w:rPr>
        <w:t xml:space="preserve">هذه الحقوق </w:t>
      </w:r>
      <w:r w:rsidR="001C33AF">
        <w:rPr>
          <w:b/>
          <w:bCs/>
          <w:sz w:val="32"/>
          <w:rtl/>
        </w:rPr>
        <w:br/>
      </w:r>
      <w:r w:rsidR="001C33AF">
        <w:rPr>
          <w:rFonts w:hint="cs"/>
          <w:b/>
          <w:bCs/>
          <w:sz w:val="32"/>
          <w:rtl/>
        </w:rPr>
        <w:tab/>
      </w:r>
      <w:r w:rsidR="00F53105" w:rsidRPr="001C33AF">
        <w:rPr>
          <w:rFonts w:hint="cs"/>
          <w:b/>
          <w:bCs/>
          <w:sz w:val="32"/>
          <w:rtl/>
        </w:rPr>
        <w:t>حتى إذا أخل المحكوم عليه بهذا الشرط يصار إلى التنفيذ مجدداً .</w:t>
      </w:r>
    </w:p>
    <w:p w:rsidR="00F53105" w:rsidRPr="007238F8" w:rsidRDefault="001C33AF" w:rsidP="00B174B4">
      <w:pPr>
        <w:rPr>
          <w:sz w:val="24"/>
          <w:szCs w:val="24"/>
          <w:rtl/>
        </w:rPr>
      </w:pPr>
      <w:r>
        <w:rPr>
          <w:rFonts w:hint="cs"/>
          <w:sz w:val="32"/>
          <w:rtl/>
        </w:rPr>
        <w:tab/>
      </w:r>
      <w:r w:rsidRPr="007238F8">
        <w:rPr>
          <w:rFonts w:hint="cs"/>
          <w:sz w:val="24"/>
          <w:szCs w:val="24"/>
          <w:rtl/>
        </w:rPr>
        <w:t xml:space="preserve">( نقض سوري </w:t>
      </w:r>
      <w:r w:rsidRPr="007238F8">
        <w:rPr>
          <w:sz w:val="24"/>
          <w:szCs w:val="24"/>
          <w:rtl/>
        </w:rPr>
        <w:t>–</w:t>
      </w:r>
      <w:r w:rsidRPr="007238F8">
        <w:rPr>
          <w:rFonts w:hint="cs"/>
          <w:sz w:val="24"/>
          <w:szCs w:val="24"/>
          <w:rtl/>
        </w:rPr>
        <w:t xml:space="preserve"> جناية 619 قرار 45 تاريخ </w:t>
      </w:r>
      <w:r w:rsidR="007238F8" w:rsidRPr="007238F8">
        <w:rPr>
          <w:rFonts w:hint="cs"/>
          <w:sz w:val="24"/>
          <w:szCs w:val="24"/>
          <w:rtl/>
        </w:rPr>
        <w:t xml:space="preserve">27/2/1984 </w:t>
      </w:r>
      <w:r w:rsidR="007238F8" w:rsidRPr="007238F8">
        <w:rPr>
          <w:sz w:val="24"/>
          <w:szCs w:val="24"/>
          <w:rtl/>
        </w:rPr>
        <w:t>–</w:t>
      </w:r>
      <w:r w:rsidR="007238F8" w:rsidRPr="007238F8">
        <w:rPr>
          <w:rFonts w:hint="cs"/>
          <w:sz w:val="24"/>
          <w:szCs w:val="24"/>
          <w:rtl/>
        </w:rPr>
        <w:t xml:space="preserve"> قرار مماثل 418 </w:t>
      </w:r>
      <w:r w:rsidR="007238F8" w:rsidRPr="007238F8">
        <w:rPr>
          <w:sz w:val="24"/>
          <w:szCs w:val="24"/>
          <w:rtl/>
        </w:rPr>
        <w:t>–</w:t>
      </w:r>
      <w:r w:rsidR="007238F8" w:rsidRPr="007238F8">
        <w:rPr>
          <w:rFonts w:hint="cs"/>
          <w:sz w:val="24"/>
          <w:szCs w:val="24"/>
          <w:rtl/>
        </w:rPr>
        <w:t xml:space="preserve"> لعام 1981 )</w:t>
      </w:r>
    </w:p>
    <w:p w:rsidR="00DC01DE" w:rsidRPr="00DC01DE" w:rsidRDefault="00DC01DE" w:rsidP="00B174B4">
      <w:pPr>
        <w:rPr>
          <w:b/>
          <w:bCs/>
          <w:rtl/>
        </w:rPr>
      </w:pPr>
      <w:r w:rsidRPr="00DC01DE">
        <w:rPr>
          <w:rFonts w:hint="cs"/>
          <w:b/>
          <w:bCs/>
          <w:rtl/>
        </w:rPr>
        <w:t xml:space="preserve">69- إن وقف الحكم النافذ مشروط منحه بانقضاء ثلاثة أرباع العقوبة وبصلاح </w:t>
      </w:r>
      <w:r>
        <w:rPr>
          <w:b/>
          <w:bCs/>
          <w:rtl/>
        </w:rPr>
        <w:br/>
      </w:r>
      <w:r>
        <w:rPr>
          <w:rFonts w:hint="cs"/>
          <w:b/>
          <w:bCs/>
          <w:rtl/>
        </w:rPr>
        <w:tab/>
      </w:r>
      <w:r w:rsidRPr="00DC01DE">
        <w:rPr>
          <w:rFonts w:hint="cs"/>
          <w:b/>
          <w:bCs/>
          <w:rtl/>
        </w:rPr>
        <w:t xml:space="preserve">المحكوم عليه فعلاً وتقدير ذلك مسألة واقع لا مسألة قانون ولا يدخل </w:t>
      </w:r>
      <w:r>
        <w:rPr>
          <w:b/>
          <w:bCs/>
          <w:rtl/>
        </w:rPr>
        <w:br/>
      </w:r>
      <w:r>
        <w:rPr>
          <w:rFonts w:hint="cs"/>
          <w:b/>
          <w:bCs/>
          <w:rtl/>
        </w:rPr>
        <w:tab/>
      </w:r>
      <w:r w:rsidRPr="00DC01DE">
        <w:rPr>
          <w:rFonts w:hint="cs"/>
          <w:b/>
          <w:bCs/>
          <w:rtl/>
        </w:rPr>
        <w:t>تحت تمحيص محكمة النقض .</w:t>
      </w:r>
    </w:p>
    <w:p w:rsidR="00DC01DE" w:rsidRPr="00DF623E" w:rsidRDefault="00DC01DE" w:rsidP="00DF623E">
      <w:pPr>
        <w:ind w:right="-1134" w:firstLine="720"/>
        <w:rPr>
          <w:sz w:val="24"/>
          <w:szCs w:val="24"/>
          <w:rtl/>
        </w:rPr>
      </w:pPr>
      <w:r w:rsidRPr="00DF623E">
        <w:rPr>
          <w:rFonts w:hint="cs"/>
          <w:sz w:val="24"/>
          <w:szCs w:val="24"/>
          <w:rtl/>
        </w:rPr>
        <w:t xml:space="preserve">( نقض سوري </w:t>
      </w:r>
      <w:r w:rsidRPr="00DF623E">
        <w:rPr>
          <w:sz w:val="24"/>
          <w:szCs w:val="24"/>
          <w:rtl/>
        </w:rPr>
        <w:t>–</w:t>
      </w:r>
      <w:r w:rsidRPr="00DF623E">
        <w:rPr>
          <w:rFonts w:hint="cs"/>
          <w:sz w:val="24"/>
          <w:szCs w:val="24"/>
          <w:rtl/>
        </w:rPr>
        <w:t xml:space="preserve"> جناية 1031 قرار 493 تاريخ 5/6/1984 </w:t>
      </w:r>
      <w:r w:rsidRPr="00DF623E">
        <w:rPr>
          <w:sz w:val="24"/>
          <w:szCs w:val="24"/>
          <w:rtl/>
        </w:rPr>
        <w:t>–</w:t>
      </w:r>
      <w:r w:rsidRPr="00DF623E">
        <w:rPr>
          <w:rFonts w:hint="cs"/>
          <w:sz w:val="24"/>
          <w:szCs w:val="24"/>
          <w:rtl/>
        </w:rPr>
        <w:t xml:space="preserve"> قرار مماثل 162 </w:t>
      </w:r>
      <w:r w:rsidRPr="00DF623E">
        <w:rPr>
          <w:sz w:val="24"/>
          <w:szCs w:val="24"/>
          <w:rtl/>
        </w:rPr>
        <w:t>–</w:t>
      </w:r>
      <w:r w:rsidRPr="00DF623E">
        <w:rPr>
          <w:rFonts w:hint="cs"/>
          <w:sz w:val="24"/>
          <w:szCs w:val="24"/>
          <w:rtl/>
        </w:rPr>
        <w:t xml:space="preserve"> أمن اقتصادي لعام 1983 ) </w:t>
      </w:r>
    </w:p>
    <w:p w:rsidR="00DF623E" w:rsidRDefault="00DF623E" w:rsidP="00B174B4">
      <w:pPr>
        <w:rPr>
          <w:rtl/>
        </w:rPr>
      </w:pPr>
    </w:p>
    <w:p w:rsidR="00A46E9A" w:rsidRDefault="00A46E9A">
      <w:pPr>
        <w:bidi w:val="0"/>
        <w:rPr>
          <w:rFonts w:cs="Alawi Arafat"/>
          <w:sz w:val="32"/>
          <w:szCs w:val="36"/>
          <w:lang w:bidi="ar-SY"/>
        </w:rPr>
      </w:pPr>
      <w:r>
        <w:rPr>
          <w:rFonts w:cs="Alawi Arafat"/>
          <w:sz w:val="32"/>
          <w:szCs w:val="36"/>
          <w:lang w:bidi="ar-SY"/>
        </w:rPr>
        <w:br w:type="page"/>
      </w:r>
    </w:p>
    <w:p w:rsidR="00D003FE" w:rsidRPr="00665FBA" w:rsidRDefault="00665FBA" w:rsidP="00665FBA">
      <w:pPr>
        <w:spacing w:line="262" w:lineRule="auto"/>
        <w:jc w:val="center"/>
        <w:rPr>
          <w:rFonts w:cs="Alawi Arafat"/>
          <w:sz w:val="32"/>
          <w:szCs w:val="36"/>
          <w:rtl/>
          <w:lang w:bidi="ar-SY"/>
        </w:rPr>
      </w:pPr>
      <w:r>
        <w:rPr>
          <w:rFonts w:cs="Alawi Arafat"/>
          <w:sz w:val="32"/>
          <w:szCs w:val="36"/>
          <w:lang w:bidi="ar-SY"/>
        </w:rPr>
        <w:lastRenderedPageBreak/>
        <w:t>}}</w:t>
      </w:r>
      <w:r w:rsidR="00CA18CC" w:rsidRPr="00665FBA">
        <w:rPr>
          <w:rFonts w:cs="Alawi Arafat" w:hint="cs"/>
          <w:sz w:val="32"/>
          <w:szCs w:val="36"/>
          <w:rtl/>
        </w:rPr>
        <w:t>المراجع القانونية المعتمدة في كتابة الرسالة</w:t>
      </w:r>
      <w:r>
        <w:rPr>
          <w:rFonts w:cs="Alawi Arafat"/>
          <w:sz w:val="32"/>
          <w:szCs w:val="36"/>
          <w:lang w:bidi="ar-SY"/>
        </w:rPr>
        <w:t>{{</w:t>
      </w:r>
    </w:p>
    <w:p w:rsidR="00D003FE" w:rsidRDefault="00D003FE" w:rsidP="00D003FE">
      <w:pPr>
        <w:pStyle w:val="a3"/>
        <w:numPr>
          <w:ilvl w:val="0"/>
          <w:numId w:val="11"/>
        </w:numPr>
      </w:pPr>
      <w:r>
        <w:rPr>
          <w:rFonts w:hint="cs"/>
          <w:rtl/>
        </w:rPr>
        <w:t>قانون العقوبات الصادر بالمرسوم التشريعي رقم 148/1949 مع التعديلات الطارئة على بعض أحكامه .</w:t>
      </w:r>
    </w:p>
    <w:p w:rsidR="00D003FE" w:rsidRDefault="00732746" w:rsidP="00D003FE">
      <w:pPr>
        <w:pStyle w:val="a3"/>
        <w:numPr>
          <w:ilvl w:val="0"/>
          <w:numId w:val="11"/>
        </w:numPr>
      </w:pPr>
      <w:r>
        <w:rPr>
          <w:rFonts w:hint="cs"/>
          <w:rtl/>
        </w:rPr>
        <w:t>قانون أصول المحاكمات الجزائية الصادر بالمرسوم التشريعي رقم 112 لعام 2005 . للأستاذ ممدوح عطري .</w:t>
      </w:r>
    </w:p>
    <w:p w:rsidR="00732746" w:rsidRDefault="00732746" w:rsidP="00D003FE">
      <w:pPr>
        <w:pStyle w:val="a3"/>
        <w:numPr>
          <w:ilvl w:val="0"/>
          <w:numId w:val="11"/>
        </w:numPr>
      </w:pPr>
      <w:r>
        <w:rPr>
          <w:rFonts w:hint="cs"/>
          <w:rtl/>
        </w:rPr>
        <w:t>مجموعة قانون أصول المحاك</w:t>
      </w:r>
      <w:r w:rsidR="00F93256">
        <w:rPr>
          <w:rFonts w:hint="cs"/>
          <w:rtl/>
        </w:rPr>
        <w:t>م</w:t>
      </w:r>
      <w:r>
        <w:rPr>
          <w:rFonts w:hint="cs"/>
          <w:rtl/>
        </w:rPr>
        <w:t xml:space="preserve">ات الجزائية للأستاذ </w:t>
      </w:r>
      <w:r w:rsidR="00F93256">
        <w:rPr>
          <w:rFonts w:hint="cs"/>
          <w:rtl/>
        </w:rPr>
        <w:t>أديب استانبولي .</w:t>
      </w:r>
    </w:p>
    <w:p w:rsidR="00F93256" w:rsidRDefault="00F93256" w:rsidP="00D003FE">
      <w:pPr>
        <w:pStyle w:val="a3"/>
        <w:numPr>
          <w:ilvl w:val="0"/>
          <w:numId w:val="11"/>
        </w:numPr>
      </w:pPr>
      <w:r>
        <w:rPr>
          <w:rFonts w:hint="cs"/>
          <w:rtl/>
        </w:rPr>
        <w:t>الحكم الجزائي للأستاذ عبد الوهاب بدرة .</w:t>
      </w:r>
    </w:p>
    <w:p w:rsidR="00F93256" w:rsidRDefault="00F93256" w:rsidP="00BE1658">
      <w:pPr>
        <w:pStyle w:val="a3"/>
        <w:numPr>
          <w:ilvl w:val="0"/>
          <w:numId w:val="11"/>
        </w:numPr>
      </w:pPr>
      <w:r>
        <w:rPr>
          <w:rFonts w:hint="cs"/>
          <w:rtl/>
        </w:rPr>
        <w:t>طلب الشفقة والر</w:t>
      </w:r>
      <w:r w:rsidR="00BE1658">
        <w:rPr>
          <w:rFonts w:hint="cs"/>
          <w:rtl/>
        </w:rPr>
        <w:t>حم</w:t>
      </w:r>
      <w:r>
        <w:rPr>
          <w:rFonts w:hint="cs"/>
          <w:rtl/>
        </w:rPr>
        <w:t>ة في ظل قانون أصول المحاكمات الجزائية للأستاذ محمود زكي شمس .</w:t>
      </w:r>
    </w:p>
    <w:p w:rsidR="00F93256" w:rsidRDefault="00F93256" w:rsidP="00D003FE">
      <w:pPr>
        <w:pStyle w:val="a3"/>
        <w:numPr>
          <w:ilvl w:val="0"/>
          <w:numId w:val="11"/>
        </w:numPr>
      </w:pPr>
      <w:r>
        <w:rPr>
          <w:rFonts w:hint="cs"/>
          <w:rtl/>
        </w:rPr>
        <w:t xml:space="preserve">كتاب قاضي الإحالة للأستاذ </w:t>
      </w:r>
      <w:r w:rsidR="0079579D">
        <w:rPr>
          <w:rFonts w:hint="cs"/>
          <w:rtl/>
        </w:rPr>
        <w:t>دركزللي .</w:t>
      </w:r>
    </w:p>
    <w:p w:rsidR="0079579D" w:rsidRDefault="0079579D" w:rsidP="00D003FE">
      <w:pPr>
        <w:pStyle w:val="a3"/>
        <w:numPr>
          <w:ilvl w:val="0"/>
          <w:numId w:val="11"/>
        </w:numPr>
      </w:pPr>
      <w:r>
        <w:rPr>
          <w:rFonts w:hint="cs"/>
          <w:rtl/>
        </w:rPr>
        <w:t>مجلة المحامون .</w:t>
      </w:r>
    </w:p>
    <w:p w:rsidR="0079579D" w:rsidRPr="00665FBA" w:rsidRDefault="0079579D" w:rsidP="00665FBA">
      <w:pPr>
        <w:spacing w:line="262" w:lineRule="auto"/>
        <w:jc w:val="center"/>
        <w:rPr>
          <w:rFonts w:cs="Alawi Arafat"/>
          <w:sz w:val="26"/>
          <w:szCs w:val="30"/>
          <w:rtl/>
          <w:lang w:bidi="ar-SY"/>
        </w:rPr>
      </w:pPr>
      <w:r w:rsidRPr="00665FBA">
        <w:rPr>
          <w:rFonts w:cs="Alawi Arafat" w:hint="cs"/>
          <w:sz w:val="26"/>
          <w:szCs w:val="30"/>
          <w:rtl/>
          <w:lang w:bidi="ar-SY"/>
        </w:rPr>
        <w:t xml:space="preserve">انتهى بعونه تعالى </w:t>
      </w:r>
    </w:p>
    <w:p w:rsidR="0079579D" w:rsidRPr="00C32AB0" w:rsidRDefault="0079579D" w:rsidP="0079579D">
      <w:pPr>
        <w:rPr>
          <w:b/>
          <w:bCs/>
          <w:rtl/>
        </w:rPr>
      </w:pPr>
      <w:r w:rsidRPr="00C32AB0">
        <w:rPr>
          <w:rFonts w:hint="cs"/>
          <w:b/>
          <w:bCs/>
          <w:rtl/>
        </w:rPr>
        <w:tab/>
      </w:r>
      <w:r w:rsidRPr="00C32AB0">
        <w:rPr>
          <w:rFonts w:hint="cs"/>
          <w:b/>
          <w:bCs/>
          <w:rtl/>
        </w:rPr>
        <w:tab/>
      </w:r>
      <w:r w:rsidRPr="00C32AB0">
        <w:rPr>
          <w:rFonts w:hint="cs"/>
          <w:b/>
          <w:bCs/>
          <w:rtl/>
        </w:rPr>
        <w:tab/>
      </w:r>
      <w:r w:rsidRPr="00C32AB0">
        <w:rPr>
          <w:rFonts w:hint="cs"/>
          <w:b/>
          <w:bCs/>
          <w:rtl/>
        </w:rPr>
        <w:tab/>
      </w:r>
      <w:r w:rsidRPr="00C32AB0">
        <w:rPr>
          <w:rFonts w:hint="cs"/>
          <w:b/>
          <w:bCs/>
          <w:rtl/>
        </w:rPr>
        <w:tab/>
      </w:r>
      <w:r w:rsidRPr="00C32AB0">
        <w:rPr>
          <w:rFonts w:hint="cs"/>
          <w:b/>
          <w:bCs/>
          <w:rtl/>
        </w:rPr>
        <w:tab/>
      </w:r>
      <w:r w:rsidRPr="00C32AB0">
        <w:rPr>
          <w:rFonts w:hint="cs"/>
          <w:b/>
          <w:bCs/>
          <w:rtl/>
        </w:rPr>
        <w:tab/>
      </w:r>
      <w:r w:rsidR="00AE1CE6" w:rsidRPr="00C32AB0">
        <w:rPr>
          <w:rFonts w:hint="cs"/>
          <w:b/>
          <w:bCs/>
          <w:rtl/>
        </w:rPr>
        <w:tab/>
        <w:t xml:space="preserve">  </w:t>
      </w:r>
      <w:r w:rsidRPr="00C32AB0">
        <w:rPr>
          <w:rFonts w:hint="cs"/>
          <w:b/>
          <w:bCs/>
          <w:rtl/>
        </w:rPr>
        <w:t>المحامي</w:t>
      </w:r>
    </w:p>
    <w:p w:rsidR="0079579D" w:rsidRDefault="0079579D" w:rsidP="0079579D">
      <w:pPr>
        <w:rPr>
          <w:b/>
          <w:bCs/>
          <w:rtl/>
        </w:rPr>
      </w:pPr>
      <w:r w:rsidRPr="00C32AB0">
        <w:rPr>
          <w:rFonts w:hint="cs"/>
          <w:b/>
          <w:bCs/>
          <w:rtl/>
        </w:rPr>
        <w:tab/>
      </w:r>
      <w:r w:rsidRPr="00C32AB0">
        <w:rPr>
          <w:rFonts w:hint="cs"/>
          <w:b/>
          <w:bCs/>
          <w:rtl/>
        </w:rPr>
        <w:tab/>
      </w:r>
      <w:r w:rsidRPr="00C32AB0">
        <w:rPr>
          <w:rFonts w:hint="cs"/>
          <w:b/>
          <w:bCs/>
          <w:rtl/>
        </w:rPr>
        <w:tab/>
      </w:r>
      <w:r w:rsidRPr="00C32AB0">
        <w:rPr>
          <w:rFonts w:hint="cs"/>
          <w:b/>
          <w:bCs/>
          <w:rtl/>
        </w:rPr>
        <w:tab/>
      </w:r>
      <w:r w:rsidRPr="00C32AB0">
        <w:rPr>
          <w:rFonts w:hint="cs"/>
          <w:b/>
          <w:bCs/>
          <w:rtl/>
        </w:rPr>
        <w:tab/>
      </w:r>
      <w:r w:rsidRPr="00C32AB0">
        <w:rPr>
          <w:rFonts w:hint="cs"/>
          <w:b/>
          <w:bCs/>
          <w:rtl/>
        </w:rPr>
        <w:tab/>
      </w:r>
      <w:r w:rsidRPr="00C32AB0">
        <w:rPr>
          <w:rFonts w:hint="cs"/>
          <w:b/>
          <w:bCs/>
          <w:rtl/>
        </w:rPr>
        <w:tab/>
        <w:t>أحمد رائد مصطفى ضبنية</w:t>
      </w:r>
    </w:p>
    <w:p w:rsidR="00192A60" w:rsidRDefault="00192A60" w:rsidP="00192A60">
      <w:pPr>
        <w:jc w:val="left"/>
        <w:rPr>
          <w:b/>
          <w:bCs/>
          <w:rtl/>
        </w:rPr>
      </w:pPr>
      <w:r>
        <w:rPr>
          <w:b/>
          <w:bCs/>
          <w:noProof/>
        </w:rPr>
        <w:drawing>
          <wp:anchor distT="0" distB="0" distL="114300" distR="114300" simplePos="0" relativeHeight="251653632" behindDoc="0" locked="0" layoutInCell="1" allowOverlap="1">
            <wp:simplePos x="0" y="0"/>
            <wp:positionH relativeFrom="column">
              <wp:align>left</wp:align>
            </wp:positionH>
            <wp:positionV relativeFrom="paragraph">
              <wp:align>top</wp:align>
            </wp:positionV>
            <wp:extent cx="2028825" cy="1047750"/>
            <wp:effectExtent l="19050" t="0" r="9525" b="0"/>
            <wp:wrapSquare wrapText="bothSides"/>
            <wp:docPr id="2" name="صورة 1" descr="صورة 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049.jpg"/>
                    <pic:cNvPicPr/>
                  </pic:nvPicPr>
                  <pic:blipFill>
                    <a:blip r:embed="rId9"/>
                    <a:stretch>
                      <a:fillRect/>
                    </a:stretch>
                  </pic:blipFill>
                  <pic:spPr>
                    <a:xfrm rot="10800000">
                      <a:off x="0" y="0"/>
                      <a:ext cx="2028825" cy="1047750"/>
                    </a:xfrm>
                    <a:prstGeom prst="rect">
                      <a:avLst/>
                    </a:prstGeom>
                  </pic:spPr>
                </pic:pic>
              </a:graphicData>
            </a:graphic>
          </wp:anchor>
        </w:drawing>
      </w:r>
      <w:r>
        <w:rPr>
          <w:b/>
          <w:bCs/>
        </w:rPr>
        <w:br w:type="textWrapping" w:clear="all"/>
      </w:r>
    </w:p>
    <w:p w:rsidR="00B7191D" w:rsidRDefault="00B7191D" w:rsidP="00192A60">
      <w:pPr>
        <w:jc w:val="left"/>
        <w:rPr>
          <w:b/>
          <w:bCs/>
          <w:rtl/>
        </w:rPr>
      </w:pPr>
    </w:p>
    <w:p w:rsidR="00B7191D" w:rsidRDefault="00B7191D" w:rsidP="00192A60">
      <w:pPr>
        <w:jc w:val="left"/>
        <w:rPr>
          <w:b/>
          <w:bCs/>
          <w:rtl/>
        </w:rPr>
      </w:pPr>
    </w:p>
    <w:p w:rsidR="00B7191D" w:rsidRDefault="00B7191D" w:rsidP="00192A60">
      <w:pPr>
        <w:jc w:val="left"/>
        <w:rPr>
          <w:b/>
          <w:bCs/>
          <w:rtl/>
        </w:rPr>
      </w:pPr>
    </w:p>
    <w:p w:rsidR="00B7191D" w:rsidRDefault="00B7191D" w:rsidP="00192A60">
      <w:pPr>
        <w:jc w:val="left"/>
        <w:rPr>
          <w:b/>
          <w:bCs/>
          <w:rtl/>
        </w:rPr>
      </w:pPr>
    </w:p>
    <w:p w:rsidR="00B7191D" w:rsidRDefault="00B7191D" w:rsidP="00192A60">
      <w:pPr>
        <w:jc w:val="left"/>
        <w:rPr>
          <w:b/>
          <w:bCs/>
          <w:rtl/>
        </w:rPr>
      </w:pPr>
    </w:p>
    <w:p w:rsidR="00B7191D" w:rsidRDefault="00B7191D" w:rsidP="00192A60">
      <w:pPr>
        <w:jc w:val="left"/>
        <w:rPr>
          <w:b/>
          <w:bCs/>
          <w:rtl/>
        </w:rPr>
      </w:pPr>
    </w:p>
    <w:p w:rsidR="00B7191D" w:rsidRDefault="00B7191D" w:rsidP="00192A60">
      <w:pPr>
        <w:jc w:val="left"/>
        <w:rPr>
          <w:b/>
          <w:bCs/>
          <w:rtl/>
        </w:rPr>
      </w:pPr>
    </w:p>
    <w:p w:rsidR="00B7191D" w:rsidRPr="00C32AB0" w:rsidRDefault="003441AB" w:rsidP="00192A60">
      <w:pPr>
        <w:jc w:val="left"/>
        <w:rPr>
          <w:b/>
          <w:bCs/>
          <w:rtl/>
        </w:rPr>
      </w:pPr>
      <w:r>
        <w:rPr>
          <w:rFonts w:hint="cs"/>
          <w:b/>
          <w:bCs/>
          <w:noProof/>
          <w:rtl/>
        </w:rPr>
        <w:drawing>
          <wp:inline distT="0" distB="0" distL="0" distR="0">
            <wp:extent cx="5151905" cy="5781675"/>
            <wp:effectExtent l="19050" t="0" r="0" b="0"/>
            <wp:docPr id="4" name="صورة 3" descr="شعار نقابة المحامي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نقابة المحامين.jpg"/>
                    <pic:cNvPicPr/>
                  </pic:nvPicPr>
                  <pic:blipFill>
                    <a:blip r:embed="rId12"/>
                    <a:stretch>
                      <a:fillRect/>
                    </a:stretch>
                  </pic:blipFill>
                  <pic:spPr>
                    <a:xfrm>
                      <a:off x="0" y="0"/>
                      <a:ext cx="5162482" cy="5793545"/>
                    </a:xfrm>
                    <a:prstGeom prst="rect">
                      <a:avLst/>
                    </a:prstGeom>
                  </pic:spPr>
                </pic:pic>
              </a:graphicData>
            </a:graphic>
          </wp:inline>
        </w:drawing>
      </w:r>
    </w:p>
    <w:sectPr w:rsidR="00B7191D" w:rsidRPr="00C32AB0" w:rsidSect="0076226C">
      <w:footerReference w:type="default" r:id="rId13"/>
      <w:pgSz w:w="11906" w:h="16838" w:code="9"/>
      <w:pgMar w:top="709" w:right="1797" w:bottom="0" w:left="1797" w:header="567" w:footer="454"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587" w:rsidRDefault="006B1587" w:rsidP="004225A0">
      <w:pPr>
        <w:spacing w:after="0" w:line="240" w:lineRule="auto"/>
      </w:pPr>
      <w:r>
        <w:separator/>
      </w:r>
    </w:p>
  </w:endnote>
  <w:endnote w:type="continuationSeparator" w:id="1">
    <w:p w:rsidR="006B1587" w:rsidRDefault="006B1587" w:rsidP="004225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lawi Arafat">
    <w:charset w:val="B2"/>
    <w:family w:val="auto"/>
    <w:pitch w:val="variable"/>
    <w:sig w:usb0="00002001" w:usb1="00000000" w:usb2="00000000" w:usb3="00000000" w:csb0="00000040" w:csb1="00000000"/>
  </w:font>
  <w:font w:name="Pen Kufi">
    <w:panose1 w:val="00000000000000000000"/>
    <w:charset w:val="B2"/>
    <w:family w:val="auto"/>
    <w:pitch w:val="variable"/>
    <w:sig w:usb0="00002001" w:usb1="00000000" w:usb2="00000000" w:usb3="00000000" w:csb0="00000040" w:csb1="00000000"/>
  </w:font>
  <w:font w:name="Mudir MT">
    <w:panose1 w:val="00000000000000000000"/>
    <w:charset w:val="B2"/>
    <w:family w:val="auto"/>
    <w:pitch w:val="variable"/>
    <w:sig w:usb0="00002001" w:usb1="00000000" w:usb2="00000000" w:usb3="00000000" w:csb0="00000040" w:csb1="00000000"/>
  </w:font>
  <w:font w:name="MCS Shafa S_U normal.">
    <w:panose1 w:val="0000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Mohammad Annoktah">
    <w:charset w:val="B2"/>
    <w:family w:val="auto"/>
    <w:pitch w:val="variable"/>
    <w:sig w:usb0="00002001" w:usb1="00000000" w:usb2="00000000" w:usb3="00000000" w:csb0="00000040" w:csb1="00000000"/>
  </w:font>
  <w:font w:name="PT Bold Broken">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2376"/>
      <w:docPartObj>
        <w:docPartGallery w:val="Page Numbers (Bottom of Page)"/>
        <w:docPartUnique/>
      </w:docPartObj>
    </w:sdtPr>
    <w:sdtContent>
      <w:p w:rsidR="00840493" w:rsidRDefault="006D50D0">
        <w:pPr>
          <w:pStyle w:val="a5"/>
          <w:jc w:val="center"/>
        </w:pPr>
        <w:r w:rsidRPr="004225A0">
          <w:rPr>
            <w:rFonts w:cstheme="majorBidi"/>
            <w:sz w:val="18"/>
            <w:szCs w:val="22"/>
          </w:rPr>
          <w:fldChar w:fldCharType="begin"/>
        </w:r>
        <w:r w:rsidR="00840493" w:rsidRPr="004225A0">
          <w:rPr>
            <w:rFonts w:cstheme="majorBidi"/>
            <w:sz w:val="18"/>
            <w:szCs w:val="22"/>
          </w:rPr>
          <w:instrText xml:space="preserve"> PAGE   \* MERGEFORMAT </w:instrText>
        </w:r>
        <w:r w:rsidRPr="004225A0">
          <w:rPr>
            <w:rFonts w:cstheme="majorBidi"/>
            <w:sz w:val="18"/>
            <w:szCs w:val="22"/>
          </w:rPr>
          <w:fldChar w:fldCharType="separate"/>
        </w:r>
        <w:r w:rsidR="00A46E9A" w:rsidRPr="00A46E9A">
          <w:rPr>
            <w:rFonts w:cstheme="majorBidi"/>
            <w:noProof/>
            <w:sz w:val="18"/>
            <w:szCs w:val="22"/>
            <w:rtl/>
            <w:lang w:val="ar-SA"/>
          </w:rPr>
          <w:t>29</w:t>
        </w:r>
        <w:r w:rsidRPr="004225A0">
          <w:rPr>
            <w:rFonts w:cstheme="majorBidi"/>
            <w:sz w:val="18"/>
            <w:szCs w:val="22"/>
          </w:rPr>
          <w:fldChar w:fldCharType="end"/>
        </w:r>
      </w:p>
    </w:sdtContent>
  </w:sdt>
  <w:p w:rsidR="00840493" w:rsidRDefault="0084049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587" w:rsidRDefault="006B1587" w:rsidP="004225A0">
      <w:pPr>
        <w:spacing w:after="0" w:line="240" w:lineRule="auto"/>
      </w:pPr>
      <w:r>
        <w:separator/>
      </w:r>
    </w:p>
  </w:footnote>
  <w:footnote w:type="continuationSeparator" w:id="1">
    <w:p w:rsidR="006B1587" w:rsidRDefault="006B1587" w:rsidP="004225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722CB"/>
    <w:multiLevelType w:val="hybridMultilevel"/>
    <w:tmpl w:val="10E6AFE4"/>
    <w:lvl w:ilvl="0" w:tplc="ED06C85C">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88705B"/>
    <w:multiLevelType w:val="hybridMultilevel"/>
    <w:tmpl w:val="191E1AD6"/>
    <w:lvl w:ilvl="0" w:tplc="1DF8FCC0">
      <w:start w:val="1"/>
      <w:numFmt w:val="decimal"/>
      <w:lvlText w:val="%1-"/>
      <w:lvlJc w:val="left"/>
      <w:pPr>
        <w:ind w:left="794" w:hanging="434"/>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0C260A"/>
    <w:multiLevelType w:val="hybridMultilevel"/>
    <w:tmpl w:val="7CA8B164"/>
    <w:lvl w:ilvl="0" w:tplc="AD32E59E">
      <w:start w:val="1"/>
      <w:numFmt w:val="bullet"/>
      <w:lvlText w:val="-"/>
      <w:lvlJc w:val="left"/>
      <w:pPr>
        <w:ind w:left="720" w:hanging="360"/>
      </w:pPr>
      <w:rPr>
        <w:rFonts w:ascii="Times New Roman" w:eastAsiaTheme="minorHAnsi" w:hAnsi="Times New Roman" w:cs="Simplified Arabi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812F36"/>
    <w:multiLevelType w:val="hybridMultilevel"/>
    <w:tmpl w:val="674C6CA0"/>
    <w:lvl w:ilvl="0" w:tplc="F1D86EC8">
      <w:start w:val="1"/>
      <w:numFmt w:val="decimal"/>
      <w:lvlText w:val="%1-"/>
      <w:lvlJc w:val="left"/>
      <w:pPr>
        <w:ind w:left="794" w:hanging="434"/>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2C639E"/>
    <w:multiLevelType w:val="hybridMultilevel"/>
    <w:tmpl w:val="517C63B2"/>
    <w:lvl w:ilvl="0" w:tplc="EE34F324">
      <w:start w:val="1"/>
      <w:numFmt w:val="decimal"/>
      <w:lvlText w:val="%1-"/>
      <w:lvlJc w:val="left"/>
      <w:pPr>
        <w:ind w:left="794" w:hanging="434"/>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794277"/>
    <w:multiLevelType w:val="hybridMultilevel"/>
    <w:tmpl w:val="32BCD7CA"/>
    <w:lvl w:ilvl="0" w:tplc="E3BA06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BC427D6"/>
    <w:multiLevelType w:val="hybridMultilevel"/>
    <w:tmpl w:val="4774870E"/>
    <w:lvl w:ilvl="0" w:tplc="005C172C">
      <w:start w:val="1"/>
      <w:numFmt w:val="decimal"/>
      <w:lvlText w:val="%1)"/>
      <w:lvlJc w:val="left"/>
      <w:pPr>
        <w:ind w:left="720" w:hanging="360"/>
      </w:pPr>
      <w:rPr>
        <w:rFonts w:hint="default"/>
        <w:sz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0B50E6"/>
    <w:multiLevelType w:val="hybridMultilevel"/>
    <w:tmpl w:val="9424A000"/>
    <w:lvl w:ilvl="0" w:tplc="27D09E40">
      <w:start w:val="1"/>
      <w:numFmt w:val="decimal"/>
      <w:lvlText w:val="%1-"/>
      <w:lvlJc w:val="left"/>
      <w:pPr>
        <w:ind w:left="794" w:hanging="434"/>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60314DA"/>
    <w:multiLevelType w:val="hybridMultilevel"/>
    <w:tmpl w:val="F74CDE28"/>
    <w:lvl w:ilvl="0" w:tplc="25F0D8BA">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87B65F9"/>
    <w:multiLevelType w:val="hybridMultilevel"/>
    <w:tmpl w:val="CDB43172"/>
    <w:lvl w:ilvl="0" w:tplc="5A98DE38">
      <w:start w:val="1"/>
      <w:numFmt w:val="decimal"/>
      <w:lvlText w:val="%1-"/>
      <w:lvlJc w:val="left"/>
      <w:pPr>
        <w:ind w:left="794" w:hanging="434"/>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8F474A0"/>
    <w:multiLevelType w:val="hybridMultilevel"/>
    <w:tmpl w:val="8E583F74"/>
    <w:lvl w:ilvl="0" w:tplc="566CFA5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E7D633F"/>
    <w:multiLevelType w:val="hybridMultilevel"/>
    <w:tmpl w:val="062C3584"/>
    <w:lvl w:ilvl="0" w:tplc="4E30DA66">
      <w:start w:val="1"/>
      <w:numFmt w:val="decimal"/>
      <w:lvlText w:val="%1-"/>
      <w:lvlJc w:val="left"/>
      <w:pPr>
        <w:ind w:left="794" w:hanging="434"/>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1"/>
  </w:num>
  <w:num w:numId="5">
    <w:abstractNumId w:val="0"/>
  </w:num>
  <w:num w:numId="6">
    <w:abstractNumId w:val="11"/>
  </w:num>
  <w:num w:numId="7">
    <w:abstractNumId w:val="9"/>
  </w:num>
  <w:num w:numId="8">
    <w:abstractNumId w:val="4"/>
  </w:num>
  <w:num w:numId="9">
    <w:abstractNumId w:val="10"/>
  </w:num>
  <w:num w:numId="10">
    <w:abstractNumId w:val="8"/>
  </w:num>
  <w:num w:numId="11">
    <w:abstractNumId w:val="7"/>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23073"/>
    <w:rsid w:val="000031B4"/>
    <w:rsid w:val="00015448"/>
    <w:rsid w:val="00016FA8"/>
    <w:rsid w:val="00024468"/>
    <w:rsid w:val="00024B06"/>
    <w:rsid w:val="000252A3"/>
    <w:rsid w:val="0003648B"/>
    <w:rsid w:val="000364A1"/>
    <w:rsid w:val="000668D7"/>
    <w:rsid w:val="00085A73"/>
    <w:rsid w:val="000901A0"/>
    <w:rsid w:val="000A315A"/>
    <w:rsid w:val="000A3CAF"/>
    <w:rsid w:val="000A7CDE"/>
    <w:rsid w:val="000C3464"/>
    <w:rsid w:val="000C4FEE"/>
    <w:rsid w:val="000C5E5F"/>
    <w:rsid w:val="000D58B2"/>
    <w:rsid w:val="000E4772"/>
    <w:rsid w:val="000F79E2"/>
    <w:rsid w:val="00103B9D"/>
    <w:rsid w:val="00112622"/>
    <w:rsid w:val="001153DF"/>
    <w:rsid w:val="00115A1A"/>
    <w:rsid w:val="001203D6"/>
    <w:rsid w:val="0015202F"/>
    <w:rsid w:val="001526FC"/>
    <w:rsid w:val="00155083"/>
    <w:rsid w:val="001555C5"/>
    <w:rsid w:val="001755F1"/>
    <w:rsid w:val="0018625E"/>
    <w:rsid w:val="001900F4"/>
    <w:rsid w:val="00191364"/>
    <w:rsid w:val="00192A60"/>
    <w:rsid w:val="00192BF6"/>
    <w:rsid w:val="001A3ABF"/>
    <w:rsid w:val="001C33AF"/>
    <w:rsid w:val="001C5A09"/>
    <w:rsid w:val="001C67AE"/>
    <w:rsid w:val="001F4E15"/>
    <w:rsid w:val="001F7E93"/>
    <w:rsid w:val="0020307C"/>
    <w:rsid w:val="0020317E"/>
    <w:rsid w:val="00204350"/>
    <w:rsid w:val="00205612"/>
    <w:rsid w:val="0022415A"/>
    <w:rsid w:val="002254C0"/>
    <w:rsid w:val="002255E3"/>
    <w:rsid w:val="00225CE9"/>
    <w:rsid w:val="00233B43"/>
    <w:rsid w:val="00236B2E"/>
    <w:rsid w:val="00262EDE"/>
    <w:rsid w:val="002632D1"/>
    <w:rsid w:val="00265D58"/>
    <w:rsid w:val="00266DA8"/>
    <w:rsid w:val="00282AF9"/>
    <w:rsid w:val="002A30A4"/>
    <w:rsid w:val="002B095B"/>
    <w:rsid w:val="002B2E82"/>
    <w:rsid w:val="002B4E8A"/>
    <w:rsid w:val="002B4FBF"/>
    <w:rsid w:val="002D5732"/>
    <w:rsid w:val="002E7F03"/>
    <w:rsid w:val="002F5579"/>
    <w:rsid w:val="00305C59"/>
    <w:rsid w:val="00307D0C"/>
    <w:rsid w:val="00307EDC"/>
    <w:rsid w:val="00334630"/>
    <w:rsid w:val="00343086"/>
    <w:rsid w:val="003441AB"/>
    <w:rsid w:val="0034505E"/>
    <w:rsid w:val="003579C7"/>
    <w:rsid w:val="003A29AF"/>
    <w:rsid w:val="003C0EA6"/>
    <w:rsid w:val="003C62F7"/>
    <w:rsid w:val="003C7ED7"/>
    <w:rsid w:val="003F1109"/>
    <w:rsid w:val="003F6FD2"/>
    <w:rsid w:val="00401180"/>
    <w:rsid w:val="0040124E"/>
    <w:rsid w:val="00401E1B"/>
    <w:rsid w:val="00405A16"/>
    <w:rsid w:val="00410CD0"/>
    <w:rsid w:val="004200DA"/>
    <w:rsid w:val="004225A0"/>
    <w:rsid w:val="00424D29"/>
    <w:rsid w:val="00427E18"/>
    <w:rsid w:val="004377C1"/>
    <w:rsid w:val="00442083"/>
    <w:rsid w:val="004513C5"/>
    <w:rsid w:val="004574BC"/>
    <w:rsid w:val="00457CC4"/>
    <w:rsid w:val="004642F1"/>
    <w:rsid w:val="00480021"/>
    <w:rsid w:val="004B25E7"/>
    <w:rsid w:val="004B5D8D"/>
    <w:rsid w:val="004C4047"/>
    <w:rsid w:val="004C66E9"/>
    <w:rsid w:val="004E092E"/>
    <w:rsid w:val="00515094"/>
    <w:rsid w:val="00517847"/>
    <w:rsid w:val="00546E00"/>
    <w:rsid w:val="0055265B"/>
    <w:rsid w:val="00556B6E"/>
    <w:rsid w:val="0055711E"/>
    <w:rsid w:val="005602DE"/>
    <w:rsid w:val="00561DF5"/>
    <w:rsid w:val="00561F71"/>
    <w:rsid w:val="00564FF7"/>
    <w:rsid w:val="00570791"/>
    <w:rsid w:val="005A2462"/>
    <w:rsid w:val="005D376C"/>
    <w:rsid w:val="005D5818"/>
    <w:rsid w:val="005E068E"/>
    <w:rsid w:val="005E0C50"/>
    <w:rsid w:val="005E11E0"/>
    <w:rsid w:val="005E4D0F"/>
    <w:rsid w:val="005F168C"/>
    <w:rsid w:val="005F213E"/>
    <w:rsid w:val="0060163B"/>
    <w:rsid w:val="0060798C"/>
    <w:rsid w:val="00616DCE"/>
    <w:rsid w:val="00616EDB"/>
    <w:rsid w:val="00627754"/>
    <w:rsid w:val="00632806"/>
    <w:rsid w:val="00643648"/>
    <w:rsid w:val="00660D5E"/>
    <w:rsid w:val="0066325A"/>
    <w:rsid w:val="00665FBA"/>
    <w:rsid w:val="00676049"/>
    <w:rsid w:val="0067770D"/>
    <w:rsid w:val="006A1C57"/>
    <w:rsid w:val="006A4F54"/>
    <w:rsid w:val="006A5705"/>
    <w:rsid w:val="006B0E1C"/>
    <w:rsid w:val="006B1587"/>
    <w:rsid w:val="006B67BA"/>
    <w:rsid w:val="006C4FD4"/>
    <w:rsid w:val="006C6BD7"/>
    <w:rsid w:val="006D16E1"/>
    <w:rsid w:val="006D50D0"/>
    <w:rsid w:val="006D7A6A"/>
    <w:rsid w:val="006E3378"/>
    <w:rsid w:val="006E4570"/>
    <w:rsid w:val="006F10B4"/>
    <w:rsid w:val="0071661B"/>
    <w:rsid w:val="007238F8"/>
    <w:rsid w:val="007252D5"/>
    <w:rsid w:val="00732746"/>
    <w:rsid w:val="007404CD"/>
    <w:rsid w:val="007420E4"/>
    <w:rsid w:val="0074619A"/>
    <w:rsid w:val="00746CF0"/>
    <w:rsid w:val="00750586"/>
    <w:rsid w:val="00753CDA"/>
    <w:rsid w:val="0076226C"/>
    <w:rsid w:val="00766C34"/>
    <w:rsid w:val="00767DDA"/>
    <w:rsid w:val="00773717"/>
    <w:rsid w:val="007807D5"/>
    <w:rsid w:val="00794721"/>
    <w:rsid w:val="0079579D"/>
    <w:rsid w:val="00795928"/>
    <w:rsid w:val="007B4C7F"/>
    <w:rsid w:val="007C5399"/>
    <w:rsid w:val="007D27FA"/>
    <w:rsid w:val="007E3C3C"/>
    <w:rsid w:val="007E3E9D"/>
    <w:rsid w:val="007F27BD"/>
    <w:rsid w:val="00826FE3"/>
    <w:rsid w:val="00840493"/>
    <w:rsid w:val="00842F8D"/>
    <w:rsid w:val="00843E88"/>
    <w:rsid w:val="008460B9"/>
    <w:rsid w:val="00862EC4"/>
    <w:rsid w:val="008660A1"/>
    <w:rsid w:val="00866A55"/>
    <w:rsid w:val="00886184"/>
    <w:rsid w:val="00897BE8"/>
    <w:rsid w:val="008A4A8A"/>
    <w:rsid w:val="008B54AF"/>
    <w:rsid w:val="008B5E89"/>
    <w:rsid w:val="008C1E2B"/>
    <w:rsid w:val="008D5E45"/>
    <w:rsid w:val="008E1113"/>
    <w:rsid w:val="008E4EEE"/>
    <w:rsid w:val="008F0B5C"/>
    <w:rsid w:val="00907673"/>
    <w:rsid w:val="00913F7D"/>
    <w:rsid w:val="009238E3"/>
    <w:rsid w:val="00931DDE"/>
    <w:rsid w:val="00936195"/>
    <w:rsid w:val="00942702"/>
    <w:rsid w:val="00943857"/>
    <w:rsid w:val="00953990"/>
    <w:rsid w:val="0097496E"/>
    <w:rsid w:val="009B2A3A"/>
    <w:rsid w:val="009E41D9"/>
    <w:rsid w:val="009F2087"/>
    <w:rsid w:val="009F5358"/>
    <w:rsid w:val="009F7BCD"/>
    <w:rsid w:val="009F7E41"/>
    <w:rsid w:val="00A00CB6"/>
    <w:rsid w:val="00A118FE"/>
    <w:rsid w:val="00A23073"/>
    <w:rsid w:val="00A2392B"/>
    <w:rsid w:val="00A2738C"/>
    <w:rsid w:val="00A35FAE"/>
    <w:rsid w:val="00A46E9A"/>
    <w:rsid w:val="00A60F67"/>
    <w:rsid w:val="00A945CB"/>
    <w:rsid w:val="00A9722F"/>
    <w:rsid w:val="00AA08BD"/>
    <w:rsid w:val="00AB0BE3"/>
    <w:rsid w:val="00AC5687"/>
    <w:rsid w:val="00AC58C4"/>
    <w:rsid w:val="00AE1CE6"/>
    <w:rsid w:val="00AF4DE9"/>
    <w:rsid w:val="00B156A4"/>
    <w:rsid w:val="00B174B4"/>
    <w:rsid w:val="00B20485"/>
    <w:rsid w:val="00B23EE7"/>
    <w:rsid w:val="00B34B20"/>
    <w:rsid w:val="00B412BF"/>
    <w:rsid w:val="00B454DD"/>
    <w:rsid w:val="00B50A4F"/>
    <w:rsid w:val="00B552FC"/>
    <w:rsid w:val="00B554EF"/>
    <w:rsid w:val="00B55687"/>
    <w:rsid w:val="00B65479"/>
    <w:rsid w:val="00B70BA8"/>
    <w:rsid w:val="00B7191D"/>
    <w:rsid w:val="00B74B33"/>
    <w:rsid w:val="00B77901"/>
    <w:rsid w:val="00BA4DDE"/>
    <w:rsid w:val="00BA527E"/>
    <w:rsid w:val="00BB1C4A"/>
    <w:rsid w:val="00BC5B90"/>
    <w:rsid w:val="00BD1328"/>
    <w:rsid w:val="00BD2364"/>
    <w:rsid w:val="00BE1658"/>
    <w:rsid w:val="00BE2714"/>
    <w:rsid w:val="00BE344A"/>
    <w:rsid w:val="00BE51E4"/>
    <w:rsid w:val="00C07D77"/>
    <w:rsid w:val="00C10718"/>
    <w:rsid w:val="00C211DE"/>
    <w:rsid w:val="00C231E5"/>
    <w:rsid w:val="00C272B4"/>
    <w:rsid w:val="00C32AB0"/>
    <w:rsid w:val="00C619EB"/>
    <w:rsid w:val="00C63182"/>
    <w:rsid w:val="00C722C6"/>
    <w:rsid w:val="00C7698D"/>
    <w:rsid w:val="00C8550C"/>
    <w:rsid w:val="00C85B43"/>
    <w:rsid w:val="00C8772C"/>
    <w:rsid w:val="00C8784F"/>
    <w:rsid w:val="00C918F1"/>
    <w:rsid w:val="00CA18CC"/>
    <w:rsid w:val="00CA29D5"/>
    <w:rsid w:val="00CB00CE"/>
    <w:rsid w:val="00CE25AA"/>
    <w:rsid w:val="00CF1F74"/>
    <w:rsid w:val="00D003FE"/>
    <w:rsid w:val="00D22723"/>
    <w:rsid w:val="00D342FD"/>
    <w:rsid w:val="00D34B98"/>
    <w:rsid w:val="00D469C0"/>
    <w:rsid w:val="00D50406"/>
    <w:rsid w:val="00D51955"/>
    <w:rsid w:val="00D53972"/>
    <w:rsid w:val="00D55062"/>
    <w:rsid w:val="00D6550A"/>
    <w:rsid w:val="00D7320B"/>
    <w:rsid w:val="00D85745"/>
    <w:rsid w:val="00D865D8"/>
    <w:rsid w:val="00D93DD6"/>
    <w:rsid w:val="00DA4516"/>
    <w:rsid w:val="00DA50DA"/>
    <w:rsid w:val="00DB2154"/>
    <w:rsid w:val="00DC01DE"/>
    <w:rsid w:val="00DC310E"/>
    <w:rsid w:val="00DC6551"/>
    <w:rsid w:val="00DE1C70"/>
    <w:rsid w:val="00DE331F"/>
    <w:rsid w:val="00DE62C3"/>
    <w:rsid w:val="00DF1401"/>
    <w:rsid w:val="00DF4A8F"/>
    <w:rsid w:val="00DF5BAB"/>
    <w:rsid w:val="00DF623E"/>
    <w:rsid w:val="00DF6585"/>
    <w:rsid w:val="00E12BCA"/>
    <w:rsid w:val="00E17D15"/>
    <w:rsid w:val="00E327F3"/>
    <w:rsid w:val="00E3526A"/>
    <w:rsid w:val="00E43B6C"/>
    <w:rsid w:val="00E4445A"/>
    <w:rsid w:val="00E72820"/>
    <w:rsid w:val="00E72E30"/>
    <w:rsid w:val="00E86531"/>
    <w:rsid w:val="00E90BA5"/>
    <w:rsid w:val="00E91156"/>
    <w:rsid w:val="00EB199E"/>
    <w:rsid w:val="00EB1CFF"/>
    <w:rsid w:val="00EC53C4"/>
    <w:rsid w:val="00ED0CCE"/>
    <w:rsid w:val="00EF3554"/>
    <w:rsid w:val="00EF5605"/>
    <w:rsid w:val="00EF5AD2"/>
    <w:rsid w:val="00EF7FBC"/>
    <w:rsid w:val="00F00FA5"/>
    <w:rsid w:val="00F13E77"/>
    <w:rsid w:val="00F228AF"/>
    <w:rsid w:val="00F24F3F"/>
    <w:rsid w:val="00F31B9F"/>
    <w:rsid w:val="00F521FC"/>
    <w:rsid w:val="00F53105"/>
    <w:rsid w:val="00F56CAA"/>
    <w:rsid w:val="00F62EE6"/>
    <w:rsid w:val="00F630DB"/>
    <w:rsid w:val="00F77539"/>
    <w:rsid w:val="00F840A7"/>
    <w:rsid w:val="00F9135E"/>
    <w:rsid w:val="00F93256"/>
    <w:rsid w:val="00FB0B88"/>
    <w:rsid w:val="00FB745D"/>
    <w:rsid w:val="00FC75DF"/>
    <w:rsid w:val="00FE2CE4"/>
    <w:rsid w:val="00FE472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Simplified Arabic"/>
        <w:sz w:val="28"/>
        <w:szCs w:val="3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CF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772C"/>
    <w:pPr>
      <w:ind w:left="720"/>
      <w:contextualSpacing/>
    </w:pPr>
  </w:style>
  <w:style w:type="paragraph" w:styleId="a4">
    <w:name w:val="header"/>
    <w:basedOn w:val="a"/>
    <w:link w:val="Char"/>
    <w:uiPriority w:val="99"/>
    <w:semiHidden/>
    <w:unhideWhenUsed/>
    <w:rsid w:val="004225A0"/>
    <w:pPr>
      <w:tabs>
        <w:tab w:val="center" w:pos="4153"/>
        <w:tab w:val="right" w:pos="8306"/>
      </w:tabs>
      <w:spacing w:after="0" w:line="240" w:lineRule="auto"/>
    </w:pPr>
  </w:style>
  <w:style w:type="character" w:customStyle="1" w:styleId="Char">
    <w:name w:val="رأس صفحة Char"/>
    <w:basedOn w:val="a0"/>
    <w:link w:val="a4"/>
    <w:uiPriority w:val="99"/>
    <w:semiHidden/>
    <w:rsid w:val="004225A0"/>
  </w:style>
  <w:style w:type="paragraph" w:styleId="a5">
    <w:name w:val="footer"/>
    <w:basedOn w:val="a"/>
    <w:link w:val="Char0"/>
    <w:uiPriority w:val="99"/>
    <w:unhideWhenUsed/>
    <w:rsid w:val="004225A0"/>
    <w:pPr>
      <w:tabs>
        <w:tab w:val="center" w:pos="4153"/>
        <w:tab w:val="right" w:pos="8306"/>
      </w:tabs>
      <w:spacing w:after="0" w:line="240" w:lineRule="auto"/>
    </w:pPr>
  </w:style>
  <w:style w:type="character" w:customStyle="1" w:styleId="Char0">
    <w:name w:val="تذييل صفحة Char"/>
    <w:basedOn w:val="a0"/>
    <w:link w:val="a5"/>
    <w:uiPriority w:val="99"/>
    <w:rsid w:val="004225A0"/>
  </w:style>
  <w:style w:type="paragraph" w:styleId="a6">
    <w:name w:val="Balloon Text"/>
    <w:basedOn w:val="a"/>
    <w:link w:val="Char1"/>
    <w:uiPriority w:val="99"/>
    <w:semiHidden/>
    <w:unhideWhenUsed/>
    <w:rsid w:val="00192A60"/>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192A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91925-0E57-4CAA-8C03-CE83EC890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5107</Words>
  <Characters>29110</Characters>
  <Application>Microsoft Office Word</Application>
  <DocSecurity>0</DocSecurity>
  <Lines>242</Lines>
  <Paragraphs>68</Paragraphs>
  <ScaleCrop>false</ScaleCrop>
  <HeadingPairs>
    <vt:vector size="2" baseType="variant">
      <vt:variant>
        <vt:lpstr>العنوان</vt:lpstr>
      </vt:variant>
      <vt:variant>
        <vt:i4>1</vt:i4>
      </vt:variant>
    </vt:vector>
  </HeadingPairs>
  <TitlesOfParts>
    <vt:vector size="1" baseType="lpstr">
      <vt:lpstr/>
    </vt:vector>
  </TitlesOfParts>
  <Company>salah0944303037</Company>
  <LinksUpToDate>false</LinksUpToDate>
  <CharactersWithSpaces>34149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MARZOUK</dc:creator>
  <cp:keywords/>
  <dc:description/>
  <cp:lastModifiedBy>***</cp:lastModifiedBy>
  <cp:revision>20</cp:revision>
  <cp:lastPrinted>2009-01-15T20:29:00Z</cp:lastPrinted>
  <dcterms:created xsi:type="dcterms:W3CDTF">2008-12-27T14:07:00Z</dcterms:created>
  <dcterms:modified xsi:type="dcterms:W3CDTF">2009-08-15T17:22:00Z</dcterms:modified>
</cp:coreProperties>
</file>